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A81" w:rsidRPr="002520A1" w:rsidRDefault="00FC2A81" w:rsidP="00184BB3">
      <w:pPr>
        <w:ind w:right="-276"/>
        <w:jc w:val="center"/>
        <w:rPr>
          <w:b/>
          <w:sz w:val="28"/>
          <w:szCs w:val="28"/>
        </w:rPr>
      </w:pPr>
      <w:r w:rsidRPr="002520A1">
        <w:rPr>
          <w:b/>
          <w:sz w:val="28"/>
          <w:szCs w:val="28"/>
        </w:rPr>
        <w:t>Информационная записка</w:t>
      </w:r>
    </w:p>
    <w:p w:rsidR="00FC2A81" w:rsidRPr="002520A1" w:rsidRDefault="00FC2A81" w:rsidP="00FC2A81">
      <w:pPr>
        <w:ind w:right="-276"/>
        <w:jc w:val="center"/>
        <w:rPr>
          <w:b/>
          <w:sz w:val="28"/>
          <w:szCs w:val="28"/>
        </w:rPr>
      </w:pPr>
      <w:r w:rsidRPr="002520A1">
        <w:rPr>
          <w:b/>
          <w:sz w:val="28"/>
          <w:szCs w:val="28"/>
        </w:rPr>
        <w:t>об итогах колл</w:t>
      </w:r>
      <w:r w:rsidR="00FC22ED">
        <w:rPr>
          <w:b/>
          <w:sz w:val="28"/>
          <w:szCs w:val="28"/>
        </w:rPr>
        <w:t xml:space="preserve">ективно-договорной кампании 2010 </w:t>
      </w:r>
      <w:r w:rsidRPr="002520A1">
        <w:rPr>
          <w:b/>
          <w:sz w:val="28"/>
          <w:szCs w:val="28"/>
        </w:rPr>
        <w:t xml:space="preserve">года </w:t>
      </w:r>
    </w:p>
    <w:p w:rsidR="00FC2A81" w:rsidRDefault="00FC2A81" w:rsidP="00FC2A81">
      <w:pPr>
        <w:ind w:right="-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Камчатском крае</w:t>
      </w:r>
    </w:p>
    <w:p w:rsidR="00FC22ED" w:rsidRPr="002520A1" w:rsidRDefault="00FC22ED" w:rsidP="00FC2A81">
      <w:pPr>
        <w:ind w:right="-276"/>
        <w:jc w:val="center"/>
        <w:rPr>
          <w:b/>
          <w:sz w:val="28"/>
          <w:szCs w:val="28"/>
        </w:rPr>
      </w:pPr>
    </w:p>
    <w:p w:rsidR="008B4173" w:rsidRDefault="00FC2A81" w:rsidP="00FC2A81">
      <w:pPr>
        <w:spacing w:before="120"/>
        <w:ind w:right="-276" w:firstLine="567"/>
        <w:jc w:val="both"/>
      </w:pPr>
      <w:r>
        <w:t xml:space="preserve">Функционирование и развитие социального партнерства в Камчатском крае </w:t>
      </w:r>
      <w:r w:rsidR="008B4173">
        <w:t xml:space="preserve">были обеспечены законодательством Камчатского края о социальном партнерстве и соответствующим федеральным законодательством. </w:t>
      </w:r>
    </w:p>
    <w:p w:rsidR="00FC2A81" w:rsidRDefault="00FC2A81" w:rsidP="00FC2A81">
      <w:pPr>
        <w:ind w:right="-276"/>
        <w:jc w:val="both"/>
      </w:pPr>
      <w:r>
        <w:t xml:space="preserve">          Система социального парт</w:t>
      </w:r>
      <w:r w:rsidR="00FC22ED">
        <w:t>нерства в Камчатском крае в 2010</w:t>
      </w:r>
      <w:r>
        <w:t xml:space="preserve"> году была представлена краевым Трехсторонним Соглашением между Правительством Камчатского края, Федерацией профсоюзов Камчатки и объединениями работодателей Камчатского края на </w:t>
      </w:r>
      <w:r w:rsidR="00CE1517">
        <w:t>2009 - 2010</w:t>
      </w:r>
      <w:r>
        <w:t xml:space="preserve"> год</w:t>
      </w:r>
      <w:r w:rsidR="00CE1517">
        <w:t>ы</w:t>
      </w:r>
      <w:r>
        <w:t>, отраслевыми соглашениями, заключенными на федеральном, региональном и территориальном уровнях, коллективными договорами в организациях.</w:t>
      </w:r>
    </w:p>
    <w:p w:rsidR="006B1262" w:rsidRDefault="00FC2A81" w:rsidP="006B1262">
      <w:pPr>
        <w:ind w:right="-276" w:firstLine="567"/>
        <w:jc w:val="both"/>
      </w:pPr>
      <w:r w:rsidRPr="00B804A9">
        <w:t>В 20</w:t>
      </w:r>
      <w:r w:rsidR="00FC22ED">
        <w:t>10</w:t>
      </w:r>
      <w:r>
        <w:t xml:space="preserve"> году в Камчатском</w:t>
      </w:r>
      <w:r w:rsidRPr="00B804A9">
        <w:t xml:space="preserve"> крае действовали </w:t>
      </w:r>
      <w:r w:rsidR="00FC22ED">
        <w:t>8</w:t>
      </w:r>
      <w:r>
        <w:rPr>
          <w:color w:val="FF6600"/>
        </w:rPr>
        <w:t xml:space="preserve"> </w:t>
      </w:r>
      <w:r w:rsidRPr="00B804A9">
        <w:t>отраслевых соглашений, из</w:t>
      </w:r>
      <w:r>
        <w:t xml:space="preserve"> которых </w:t>
      </w:r>
      <w:r w:rsidR="00FC22ED">
        <w:t>1</w:t>
      </w:r>
      <w:r>
        <w:t xml:space="preserve"> федеральн</w:t>
      </w:r>
      <w:r w:rsidR="00E57AA2">
        <w:t>ое</w:t>
      </w:r>
      <w:r>
        <w:t xml:space="preserve"> </w:t>
      </w:r>
      <w:r w:rsidR="00CE1517">
        <w:t>(</w:t>
      </w:r>
      <w:r w:rsidR="004344A9">
        <w:t>Камчатская</w:t>
      </w:r>
      <w:r w:rsidR="002F483A" w:rsidRPr="0021553F">
        <w:t xml:space="preserve"> краевая организация </w:t>
      </w:r>
      <w:r w:rsidR="00FC22ED">
        <w:t>Общероссийского</w:t>
      </w:r>
      <w:r w:rsidR="002F483A" w:rsidRPr="0021553F">
        <w:t xml:space="preserve"> проф</w:t>
      </w:r>
      <w:r w:rsidR="00FC22ED">
        <w:t xml:space="preserve">ессионального </w:t>
      </w:r>
      <w:r w:rsidR="002F483A" w:rsidRPr="0021553F">
        <w:t xml:space="preserve">союза работников </w:t>
      </w:r>
      <w:r w:rsidR="00FC22ED">
        <w:t>жизнеобеспечения</w:t>
      </w:r>
      <w:r>
        <w:t xml:space="preserve">), </w:t>
      </w:r>
      <w:r w:rsidR="00FC22ED">
        <w:t>4</w:t>
      </w:r>
      <w:r>
        <w:t xml:space="preserve"> региональных (Камчатская краевая организация Профсоюза работников народного образования и науки РФ,</w:t>
      </w:r>
      <w:r w:rsidRPr="005F1D73">
        <w:rPr>
          <w:color w:val="FF6600"/>
        </w:rPr>
        <w:t xml:space="preserve"> </w:t>
      </w:r>
      <w:r w:rsidRPr="005F1D73">
        <w:t>Камчатская краевая организация работников агропромышленного комплекса РФ</w:t>
      </w:r>
      <w:r w:rsidR="004344A9">
        <w:t>,</w:t>
      </w:r>
      <w:r w:rsidR="004344A9" w:rsidRPr="004344A9">
        <w:t xml:space="preserve"> </w:t>
      </w:r>
      <w:r w:rsidR="004344A9">
        <w:t>Камчатская краевая организация Российского профессионального союза работников рыбного хозяйства, Камчатская краевая организация профсоюза работников государственных учреждений и общественного обслуживания РФ</w:t>
      </w:r>
      <w:r>
        <w:t xml:space="preserve">), </w:t>
      </w:r>
      <w:r w:rsidR="00E57AA2">
        <w:t>1</w:t>
      </w:r>
      <w:r>
        <w:t xml:space="preserve"> территориальн</w:t>
      </w:r>
      <w:r w:rsidR="00E57AA2">
        <w:t>ое</w:t>
      </w:r>
      <w:r>
        <w:t xml:space="preserve"> (Камчатская краевая организация Профсоюза работников н</w:t>
      </w:r>
      <w:r w:rsidR="00CE1517">
        <w:t>ародного образования и науки РФ</w:t>
      </w:r>
      <w:r>
        <w:t>).</w:t>
      </w:r>
    </w:p>
    <w:p w:rsidR="00FC2A81" w:rsidRDefault="00FC2A81" w:rsidP="00FC2A81">
      <w:pPr>
        <w:ind w:right="-276" w:firstLine="567"/>
        <w:jc w:val="both"/>
      </w:pPr>
      <w:r>
        <w:t xml:space="preserve">Ключевую роль в защите прав и интересов наемных работников играют коллективные договоры в конкретных организациях. </w:t>
      </w:r>
    </w:p>
    <w:p w:rsidR="00FC2A81" w:rsidRDefault="00FC2A81" w:rsidP="00FC2A81">
      <w:pPr>
        <w:ind w:right="-276" w:firstLine="567"/>
        <w:jc w:val="both"/>
      </w:pPr>
      <w:r>
        <w:t xml:space="preserve">Федерация профсоюзов Камчатки объединяет </w:t>
      </w:r>
      <w:r w:rsidR="00E57AA2">
        <w:t>15</w:t>
      </w:r>
      <w:r>
        <w:t xml:space="preserve"> членских организаций, из которых 1</w:t>
      </w:r>
      <w:r w:rsidR="00E57AA2">
        <w:t>2</w:t>
      </w:r>
      <w:r>
        <w:t xml:space="preserve"> отраслевых профсоюзных организаций и 3 первичные профсоюзные организации. </w:t>
      </w:r>
    </w:p>
    <w:p w:rsidR="00FC2A81" w:rsidRDefault="00510088" w:rsidP="00FC2A81">
      <w:pPr>
        <w:ind w:right="-276" w:firstLine="567"/>
        <w:jc w:val="both"/>
      </w:pPr>
      <w:r>
        <w:t>В 20</w:t>
      </w:r>
      <w:r w:rsidR="00E57AA2">
        <w:t>10</w:t>
      </w:r>
      <w:r w:rsidR="00FC2A81">
        <w:t xml:space="preserve"> году в первичных профсоюзных организациях Камчатского края действовало </w:t>
      </w:r>
      <w:r w:rsidR="0079153F">
        <w:t>270</w:t>
      </w:r>
      <w:r>
        <w:t xml:space="preserve"> </w:t>
      </w:r>
      <w:r w:rsidR="00FC2A81">
        <w:t xml:space="preserve"> коллективных договор</w:t>
      </w:r>
      <w:r w:rsidR="0079153F">
        <w:t>ов</w:t>
      </w:r>
      <w:r w:rsidR="00FC2A81">
        <w:t xml:space="preserve">, что составило </w:t>
      </w:r>
      <w:r w:rsidR="0079153F">
        <w:t>73,4</w:t>
      </w:r>
      <w:r w:rsidR="00FC2A81">
        <w:t xml:space="preserve"> </w:t>
      </w:r>
      <w:r w:rsidR="00457852">
        <w:t>%</w:t>
      </w:r>
      <w:r w:rsidR="00FC2A81">
        <w:t xml:space="preserve"> от общей численности организаций (всего </w:t>
      </w:r>
      <w:r w:rsidR="0079153F">
        <w:t>368</w:t>
      </w:r>
      <w:r w:rsidR="00FC2A81">
        <w:t xml:space="preserve"> организаций) и охватывали</w:t>
      </w:r>
      <w:r w:rsidR="00FC2A81" w:rsidRPr="00510088">
        <w:t xml:space="preserve"> </w:t>
      </w:r>
      <w:r w:rsidRPr="00510088">
        <w:t>3</w:t>
      </w:r>
      <w:r w:rsidR="0079153F">
        <w:t>8035</w:t>
      </w:r>
      <w:r>
        <w:rPr>
          <w:b/>
        </w:rPr>
        <w:t xml:space="preserve"> </w:t>
      </w:r>
      <w:r w:rsidR="00FC2A81">
        <w:t>работник</w:t>
      </w:r>
      <w:r w:rsidR="0079153F">
        <w:t>ов</w:t>
      </w:r>
      <w:r w:rsidR="00FC2A81">
        <w:t xml:space="preserve">, из которых </w:t>
      </w:r>
      <w:r w:rsidR="00FC2A81" w:rsidRPr="00DD4D5D">
        <w:t>2</w:t>
      </w:r>
      <w:r w:rsidR="0079153F">
        <w:t xml:space="preserve">1943 </w:t>
      </w:r>
      <w:r w:rsidR="00FC2A81">
        <w:t>– члены профсоюза (</w:t>
      </w:r>
      <w:r w:rsidR="0079153F">
        <w:t>57,7</w:t>
      </w:r>
      <w:r w:rsidR="00FC2A81">
        <w:t xml:space="preserve"> </w:t>
      </w:r>
      <w:r w:rsidR="00457852">
        <w:t>%</w:t>
      </w:r>
      <w:r w:rsidR="00FC2A81">
        <w:t>).</w:t>
      </w:r>
    </w:p>
    <w:p w:rsidR="00376B53" w:rsidRDefault="00376B53" w:rsidP="00FC2A81">
      <w:pPr>
        <w:ind w:right="-276" w:firstLine="567"/>
        <w:jc w:val="both"/>
      </w:pPr>
      <w:r>
        <w:t>Ниже представлена диаграмма охвата коллективными договорами в первичных профсоюзных организациях Федерации профсоюзов Камчатки в период 2008-2010 годов.</w:t>
      </w:r>
    </w:p>
    <w:p w:rsidR="00376B53" w:rsidRDefault="00376B53" w:rsidP="00FC2A81">
      <w:pPr>
        <w:ind w:right="-276" w:firstLine="567"/>
        <w:jc w:val="both"/>
      </w:pPr>
    </w:p>
    <w:p w:rsidR="0079153F" w:rsidRDefault="00376B53" w:rsidP="00743473">
      <w:pPr>
        <w:ind w:left="-709" w:right="-276" w:firstLine="567"/>
        <w:jc w:val="center"/>
      </w:pPr>
      <w:r>
        <w:object w:dxaOrig="9595" w:dyaOrig="37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187.5pt" o:ole="">
            <v:imagedata r:id="rId8" o:title=""/>
          </v:shape>
          <o:OLEObject Type="Embed" ProgID="MSGraph.Chart.8" ShapeID="_x0000_i1025" DrawAspect="Content" ObjectID="_1361870286" r:id="rId9">
            <o:FieldCodes>\s</o:FieldCodes>
          </o:OLEObject>
        </w:object>
      </w:r>
    </w:p>
    <w:p w:rsidR="00FC2A81" w:rsidRDefault="00FC2A81" w:rsidP="00FC2A81">
      <w:pPr>
        <w:ind w:right="-276" w:firstLine="567"/>
        <w:jc w:val="both"/>
      </w:pPr>
      <w:r>
        <w:t>Необходимо отметить, что в</w:t>
      </w:r>
      <w:r w:rsidRPr="00E36614">
        <w:t xml:space="preserve"> </w:t>
      </w:r>
      <w:r>
        <w:t xml:space="preserve">краевой организации </w:t>
      </w:r>
      <w:r w:rsidRPr="00205AA6">
        <w:t>профсоюза работников связи РФ</w:t>
      </w:r>
      <w:r>
        <w:t xml:space="preserve"> </w:t>
      </w:r>
      <w:r w:rsidR="00766A14">
        <w:t>3</w:t>
      </w:r>
      <w:r>
        <w:t xml:space="preserve"> коллективных </w:t>
      </w:r>
      <w:r w:rsidR="006B1262">
        <w:t>договора</w:t>
      </w:r>
      <w:r>
        <w:t xml:space="preserve"> распространя</w:t>
      </w:r>
      <w:r w:rsidR="00766A14">
        <w:t>ю</w:t>
      </w:r>
      <w:r>
        <w:t xml:space="preserve">тся на </w:t>
      </w:r>
      <w:r w:rsidR="00B13CB7">
        <w:t>6</w:t>
      </w:r>
      <w:r w:rsidR="006B1262">
        <w:t xml:space="preserve"> профсоюзных организаций.</w:t>
      </w:r>
      <w:r>
        <w:t xml:space="preserve"> Таким </w:t>
      </w:r>
      <w:r>
        <w:lastRenderedPageBreak/>
        <w:t xml:space="preserve">образом, в Камчатском крае </w:t>
      </w:r>
      <w:r w:rsidR="00B13CB7">
        <w:t>270</w:t>
      </w:r>
      <w:r>
        <w:t xml:space="preserve"> коллек</w:t>
      </w:r>
      <w:r w:rsidR="00B13CB7">
        <w:t>тивных договор</w:t>
      </w:r>
      <w:r w:rsidR="008A5959">
        <w:t>ов</w:t>
      </w:r>
      <w:r w:rsidR="00B13CB7">
        <w:t xml:space="preserve"> действу</w:t>
      </w:r>
      <w:r w:rsidR="008A5959">
        <w:t>ю</w:t>
      </w:r>
      <w:r w:rsidR="00B13CB7">
        <w:t>т на 273</w:t>
      </w:r>
      <w:r>
        <w:t xml:space="preserve"> первичных профсоюзных организациях (</w:t>
      </w:r>
      <w:r w:rsidR="00B13CB7">
        <w:t>74,2</w:t>
      </w:r>
      <w:r>
        <w:t xml:space="preserve"> % от общего числа профорганизаций).</w:t>
      </w:r>
    </w:p>
    <w:p w:rsidR="00B13CB7" w:rsidRDefault="00B13CB7" w:rsidP="00B13CB7">
      <w:pPr>
        <w:spacing w:before="120"/>
        <w:ind w:right="-276" w:firstLine="567"/>
        <w:jc w:val="both"/>
      </w:pPr>
      <w:r>
        <w:t xml:space="preserve">В Камчатском крае из 368 первичных профсоюзных организаций </w:t>
      </w:r>
      <w:r w:rsidR="00A42961">
        <w:t>98</w:t>
      </w:r>
      <w:r>
        <w:t xml:space="preserve"> </w:t>
      </w:r>
      <w:r w:rsidR="00A42961">
        <w:t xml:space="preserve"> не имею</w:t>
      </w:r>
      <w:r>
        <w:t xml:space="preserve">т </w:t>
      </w:r>
      <w:r w:rsidRPr="00E36614">
        <w:t>коллективных договоров (</w:t>
      </w:r>
      <w:r w:rsidR="00A42961">
        <w:t>25,8</w:t>
      </w:r>
      <w:r w:rsidRPr="00E36614">
        <w:t xml:space="preserve"> %), </w:t>
      </w:r>
      <w:r w:rsidR="00A42961">
        <w:t>что ниже уровня прошлого года (в прошлом году – 29 %).  Из 270 коллективных договоров 32 договора заключены в отчетном периоде, 218 действуют в организациях с предыдущих лет, 20 пролонгированы на новый срок.</w:t>
      </w:r>
    </w:p>
    <w:p w:rsidR="00A42961" w:rsidRDefault="00A42961" w:rsidP="00B13CB7">
      <w:pPr>
        <w:spacing w:before="120"/>
        <w:ind w:right="-276" w:firstLine="567"/>
        <w:jc w:val="both"/>
      </w:pPr>
      <w:r>
        <w:rPr>
          <w:noProof/>
        </w:rPr>
        <w:drawing>
          <wp:inline distT="0" distB="0" distL="0" distR="0">
            <wp:extent cx="5114925" cy="2466975"/>
            <wp:effectExtent l="1905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13CB7" w:rsidRDefault="00B13CB7" w:rsidP="00FC2A81">
      <w:pPr>
        <w:ind w:right="-276" w:firstLine="567"/>
        <w:jc w:val="both"/>
      </w:pPr>
    </w:p>
    <w:p w:rsidR="004D153D" w:rsidRDefault="004D153D" w:rsidP="00FC2A81">
      <w:pPr>
        <w:ind w:right="-276" w:firstLine="567"/>
        <w:jc w:val="both"/>
      </w:pPr>
    </w:p>
    <w:p w:rsidR="004D153D" w:rsidRDefault="004D153D" w:rsidP="00FC2A81">
      <w:pPr>
        <w:ind w:right="-276" w:firstLine="567"/>
        <w:jc w:val="both"/>
      </w:pPr>
      <w:r>
        <w:t>Анализируя показатели последних лет, можно сказать, что</w:t>
      </w:r>
      <w:r w:rsidR="000F7F68">
        <w:t>,</w:t>
      </w:r>
      <w:r>
        <w:t xml:space="preserve"> несмотря на снижение количества первичных профсоюзных организаций в Камчатском крае, коллективно-договорная кампания проходит достаточно эффективно и процент профсоюзных организаций, имеющих коллективные договоры в 2010 году</w:t>
      </w:r>
      <w:r w:rsidR="000F7F68">
        <w:t>,</w:t>
      </w:r>
      <w:r>
        <w:t xml:space="preserve"> существенно увеличился. Ниже представлена</w:t>
      </w:r>
      <w:r w:rsidR="000F7F68">
        <w:t xml:space="preserve"> динамика изменения количества действующих коллективных договоров.</w:t>
      </w:r>
    </w:p>
    <w:p w:rsidR="00B13CB7" w:rsidRDefault="00B13CB7" w:rsidP="00FC2A81">
      <w:pPr>
        <w:ind w:right="-276" w:firstLine="567"/>
        <w:jc w:val="both"/>
      </w:pPr>
    </w:p>
    <w:p w:rsidR="000F7F68" w:rsidRDefault="000F7F68" w:rsidP="00FC2A81">
      <w:pPr>
        <w:ind w:right="-276" w:firstLine="567"/>
        <w:jc w:val="both"/>
      </w:pPr>
      <w:r>
        <w:rPr>
          <w:noProof/>
        </w:rPr>
        <w:drawing>
          <wp:inline distT="0" distB="0" distL="0" distR="0">
            <wp:extent cx="5486400" cy="2324100"/>
            <wp:effectExtent l="19050" t="0" r="1905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13CB7" w:rsidRDefault="00B13CB7" w:rsidP="00FC2A81">
      <w:pPr>
        <w:ind w:right="-276" w:firstLine="567"/>
        <w:jc w:val="both"/>
      </w:pPr>
    </w:p>
    <w:p w:rsidR="00B13CB7" w:rsidRDefault="00B13CB7" w:rsidP="00FC2A81">
      <w:pPr>
        <w:ind w:right="-276" w:firstLine="567"/>
        <w:jc w:val="both"/>
      </w:pPr>
    </w:p>
    <w:p w:rsidR="00363C22" w:rsidRDefault="00FC2A81" w:rsidP="00FC2A81">
      <w:pPr>
        <w:ind w:right="-276" w:firstLine="567"/>
        <w:jc w:val="both"/>
      </w:pPr>
      <w:r>
        <w:t xml:space="preserve">Стопроцентный охват коллективными договорами отмечен в краевой организации </w:t>
      </w:r>
      <w:r w:rsidRPr="00205AA6">
        <w:t>профсоюза работников связи РФ, территориальной организации профсоюза р</w:t>
      </w:r>
      <w:r w:rsidR="00715AA3">
        <w:t>аботников водного транспорта РФ</w:t>
      </w:r>
      <w:r w:rsidR="00363C22">
        <w:t>.</w:t>
      </w:r>
      <w:r w:rsidR="00715AA3">
        <w:t xml:space="preserve"> Наибольший процент охвата наблюдается в Камчатской краевой организации профсоюза работников жизнеобеспечения (92,6 %), в Камчатской краевой организации профсоюза работников агропромышленного комплекса (96 %), в Камчатской краевой организации профсоюза работников государственных учреждений и общественного обслуживания (85,4 %).</w:t>
      </w:r>
    </w:p>
    <w:p w:rsidR="00FC2A81" w:rsidRDefault="008A5959" w:rsidP="00FC2A81">
      <w:pPr>
        <w:ind w:right="-276" w:firstLine="567"/>
        <w:jc w:val="both"/>
      </w:pPr>
      <w:r>
        <w:lastRenderedPageBreak/>
        <w:t xml:space="preserve">В Федерацию профсоюзов Камчатки входят первичные профсоюзные организации, действующие в организациях различных форм собственности. </w:t>
      </w:r>
    </w:p>
    <w:p w:rsidR="00FC2A81" w:rsidRDefault="00FC2A81" w:rsidP="00FC2A81">
      <w:pPr>
        <w:ind w:right="-276" w:firstLine="567"/>
        <w:jc w:val="both"/>
      </w:pPr>
    </w:p>
    <w:p w:rsidR="00FC2A81" w:rsidRDefault="0079153F" w:rsidP="00FC2A81">
      <w:pPr>
        <w:ind w:right="-276"/>
        <w:jc w:val="center"/>
      </w:pPr>
      <w:r>
        <w:rPr>
          <w:noProof/>
        </w:rPr>
        <w:drawing>
          <wp:inline distT="0" distB="0" distL="0" distR="0">
            <wp:extent cx="6400800" cy="2762250"/>
            <wp:effectExtent l="19050" t="0" r="1905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84E7A" w:rsidRDefault="00FC2A81" w:rsidP="00FC2A81">
      <w:pPr>
        <w:spacing w:before="120"/>
        <w:ind w:right="-276" w:firstLine="567"/>
        <w:jc w:val="both"/>
      </w:pPr>
      <w:r w:rsidRPr="00024872">
        <w:t xml:space="preserve"> </w:t>
      </w:r>
      <w:r>
        <w:t xml:space="preserve">Рассматривая </w:t>
      </w:r>
      <w:r w:rsidR="008A5959">
        <w:t xml:space="preserve">данную </w:t>
      </w:r>
      <w:r>
        <w:t xml:space="preserve">диаграмму, можно отметить, что наибольшее количество организаций (предприятий), на которых действуют профорганизации, относятся к муниципальной собственности </w:t>
      </w:r>
      <w:r w:rsidRPr="00EF7182">
        <w:t>(</w:t>
      </w:r>
      <w:r w:rsidR="00284E7A">
        <w:t xml:space="preserve">48,5 </w:t>
      </w:r>
      <w:r w:rsidR="001B144A">
        <w:t xml:space="preserve">%), наименьшее – </w:t>
      </w:r>
      <w:r>
        <w:t>прочие</w:t>
      </w:r>
      <w:r w:rsidR="001B144A">
        <w:t xml:space="preserve"> виды (4 %).    </w:t>
      </w:r>
    </w:p>
    <w:p w:rsidR="00284E7A" w:rsidRDefault="00284E7A" w:rsidP="00FC2A81">
      <w:pPr>
        <w:ind w:right="-276" w:firstLine="567"/>
        <w:jc w:val="both"/>
      </w:pPr>
    </w:p>
    <w:p w:rsidR="00FC2A81" w:rsidRDefault="00FC2A81" w:rsidP="00022CE4">
      <w:pPr>
        <w:ind w:right="-276" w:hanging="720"/>
        <w:jc w:val="right"/>
      </w:pPr>
    </w:p>
    <w:p w:rsidR="00FC2A81" w:rsidRPr="00CC661C" w:rsidRDefault="00FC2A81" w:rsidP="00FC2A81">
      <w:pPr>
        <w:ind w:right="-276"/>
        <w:jc w:val="center"/>
        <w:rPr>
          <w:b/>
        </w:rPr>
      </w:pPr>
      <w:r w:rsidRPr="00CC661C">
        <w:rPr>
          <w:b/>
        </w:rPr>
        <w:t>Динамика заключения коллективны</w:t>
      </w:r>
      <w:r>
        <w:rPr>
          <w:b/>
        </w:rPr>
        <w:t xml:space="preserve">х договоров в Камчатском </w:t>
      </w:r>
      <w:r w:rsidRPr="00CC661C">
        <w:rPr>
          <w:b/>
        </w:rPr>
        <w:t xml:space="preserve">крае </w:t>
      </w:r>
    </w:p>
    <w:p w:rsidR="00FC2A81" w:rsidRDefault="00457852" w:rsidP="00FC2A81">
      <w:pPr>
        <w:ind w:right="-276"/>
        <w:jc w:val="center"/>
        <w:rPr>
          <w:b/>
        </w:rPr>
      </w:pPr>
      <w:r>
        <w:rPr>
          <w:b/>
        </w:rPr>
        <w:t>в 200</w:t>
      </w:r>
      <w:r w:rsidR="00284E7A">
        <w:rPr>
          <w:b/>
        </w:rPr>
        <w:t>9-2010</w:t>
      </w:r>
      <w:r w:rsidR="00FC2A81" w:rsidRPr="00CC661C">
        <w:rPr>
          <w:b/>
        </w:rPr>
        <w:t xml:space="preserve"> годах в разрезе отраслей.</w:t>
      </w:r>
    </w:p>
    <w:p w:rsidR="00FC2A81" w:rsidRDefault="00FC2A81" w:rsidP="00FC2A81">
      <w:pPr>
        <w:ind w:right="-276"/>
        <w:jc w:val="center"/>
        <w:rPr>
          <w:b/>
        </w:rPr>
      </w:pPr>
    </w:p>
    <w:tbl>
      <w:tblPr>
        <w:tblStyle w:val="a5"/>
        <w:tblW w:w="10276" w:type="dxa"/>
        <w:jc w:val="center"/>
        <w:tblLook w:val="01E0"/>
      </w:tblPr>
      <w:tblGrid>
        <w:gridCol w:w="652"/>
        <w:gridCol w:w="3293"/>
        <w:gridCol w:w="1050"/>
        <w:gridCol w:w="1026"/>
        <w:gridCol w:w="995"/>
        <w:gridCol w:w="992"/>
        <w:gridCol w:w="1072"/>
        <w:gridCol w:w="1196"/>
      </w:tblGrid>
      <w:tr w:rsidR="00F73CD0" w:rsidTr="00F73CD0">
        <w:trPr>
          <w:jc w:val="center"/>
        </w:trPr>
        <w:tc>
          <w:tcPr>
            <w:tcW w:w="652" w:type="dxa"/>
            <w:vMerge w:val="restart"/>
            <w:vAlign w:val="center"/>
          </w:tcPr>
          <w:p w:rsidR="00F73CD0" w:rsidRPr="00D07BF7" w:rsidRDefault="00F73CD0" w:rsidP="00FE00B4">
            <w:pPr>
              <w:ind w:right="-276"/>
              <w:jc w:val="center"/>
              <w:rPr>
                <w:b/>
                <w:bCs/>
                <w:sz w:val="22"/>
                <w:szCs w:val="22"/>
              </w:rPr>
            </w:pPr>
            <w:r w:rsidRPr="00D07BF7">
              <w:rPr>
                <w:b/>
                <w:bCs/>
                <w:sz w:val="22"/>
                <w:szCs w:val="22"/>
              </w:rPr>
              <w:t>№</w:t>
            </w:r>
          </w:p>
          <w:p w:rsidR="00F73CD0" w:rsidRPr="00D07BF7" w:rsidRDefault="00F73CD0" w:rsidP="00FE00B4">
            <w:pPr>
              <w:ind w:right="-276"/>
              <w:jc w:val="center"/>
              <w:rPr>
                <w:b/>
                <w:bCs/>
                <w:sz w:val="22"/>
                <w:szCs w:val="22"/>
              </w:rPr>
            </w:pPr>
            <w:r w:rsidRPr="00D07BF7">
              <w:rPr>
                <w:b/>
                <w:bCs/>
                <w:sz w:val="22"/>
                <w:szCs w:val="22"/>
              </w:rPr>
              <w:t>п/п</w:t>
            </w:r>
          </w:p>
          <w:p w:rsidR="00F73CD0" w:rsidRPr="00D07BF7" w:rsidRDefault="00F73CD0" w:rsidP="00FE00B4">
            <w:pPr>
              <w:ind w:right="-276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293" w:type="dxa"/>
            <w:vMerge w:val="restart"/>
            <w:vAlign w:val="center"/>
          </w:tcPr>
          <w:p w:rsidR="00F73CD0" w:rsidRPr="00D07BF7" w:rsidRDefault="00F73CD0" w:rsidP="00FE00B4">
            <w:pPr>
              <w:ind w:right="-276"/>
              <w:jc w:val="center"/>
              <w:rPr>
                <w:b/>
                <w:sz w:val="22"/>
                <w:szCs w:val="22"/>
              </w:rPr>
            </w:pPr>
            <w:r w:rsidRPr="00D07BF7">
              <w:rPr>
                <w:b/>
                <w:sz w:val="22"/>
                <w:szCs w:val="22"/>
              </w:rPr>
              <w:t>Наименование</w:t>
            </w:r>
          </w:p>
          <w:p w:rsidR="00F73CD0" w:rsidRPr="00D07BF7" w:rsidRDefault="00F73CD0" w:rsidP="00FE00B4">
            <w:pPr>
              <w:ind w:right="-276"/>
              <w:jc w:val="center"/>
              <w:rPr>
                <w:b/>
                <w:sz w:val="22"/>
                <w:szCs w:val="22"/>
              </w:rPr>
            </w:pPr>
            <w:r w:rsidRPr="00D07BF7">
              <w:rPr>
                <w:b/>
                <w:sz w:val="22"/>
                <w:szCs w:val="22"/>
              </w:rPr>
              <w:t>отраслей (видов</w:t>
            </w:r>
          </w:p>
          <w:p w:rsidR="00F73CD0" w:rsidRPr="00D07BF7" w:rsidRDefault="00F73CD0" w:rsidP="00FE00B4">
            <w:pPr>
              <w:ind w:right="-276"/>
              <w:jc w:val="center"/>
              <w:rPr>
                <w:b/>
                <w:sz w:val="22"/>
                <w:szCs w:val="22"/>
              </w:rPr>
            </w:pPr>
            <w:r w:rsidRPr="00D07BF7">
              <w:rPr>
                <w:b/>
                <w:sz w:val="22"/>
                <w:szCs w:val="22"/>
              </w:rPr>
              <w:t>деятельности)</w:t>
            </w:r>
          </w:p>
        </w:tc>
        <w:tc>
          <w:tcPr>
            <w:tcW w:w="2076" w:type="dxa"/>
            <w:gridSpan w:val="2"/>
          </w:tcPr>
          <w:p w:rsidR="00F73CD0" w:rsidRPr="00D07BF7" w:rsidRDefault="00F73CD0" w:rsidP="00FE00B4">
            <w:pPr>
              <w:ind w:right="-27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 организаций, на которых действуют организации профсоюза</w:t>
            </w:r>
          </w:p>
        </w:tc>
        <w:tc>
          <w:tcPr>
            <w:tcW w:w="995" w:type="dxa"/>
            <w:vMerge w:val="restart"/>
            <w:textDirection w:val="btLr"/>
            <w:vAlign w:val="center"/>
          </w:tcPr>
          <w:p w:rsidR="00F73CD0" w:rsidRPr="00D07BF7" w:rsidRDefault="00F73CD0" w:rsidP="00457852">
            <w:pPr>
              <w:ind w:left="113" w:right="-27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Изменение %</w:t>
            </w:r>
          </w:p>
        </w:tc>
        <w:tc>
          <w:tcPr>
            <w:tcW w:w="2064" w:type="dxa"/>
            <w:gridSpan w:val="2"/>
          </w:tcPr>
          <w:p w:rsidR="00F73CD0" w:rsidRPr="00D07BF7" w:rsidRDefault="00F73CD0" w:rsidP="00FE00B4">
            <w:pPr>
              <w:ind w:right="-27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 организаций, имеющих коллективные договоры</w:t>
            </w:r>
          </w:p>
        </w:tc>
        <w:tc>
          <w:tcPr>
            <w:tcW w:w="1196" w:type="dxa"/>
            <w:vMerge w:val="restart"/>
            <w:textDirection w:val="btLr"/>
            <w:vAlign w:val="center"/>
          </w:tcPr>
          <w:p w:rsidR="00F73CD0" w:rsidRPr="00D07BF7" w:rsidRDefault="00F73CD0" w:rsidP="00457852">
            <w:pPr>
              <w:ind w:left="113" w:right="-27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Изменение 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Merge/>
            <w:vAlign w:val="bottom"/>
          </w:tcPr>
          <w:p w:rsidR="00F73CD0" w:rsidRDefault="00F73CD0" w:rsidP="00FE00B4">
            <w:pPr>
              <w:ind w:right="-27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93" w:type="dxa"/>
            <w:vMerge/>
            <w:vAlign w:val="bottom"/>
          </w:tcPr>
          <w:p w:rsidR="00F73CD0" w:rsidRDefault="00F73CD0" w:rsidP="00FE00B4">
            <w:pPr>
              <w:ind w:right="-27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50" w:type="dxa"/>
          </w:tcPr>
          <w:p w:rsidR="00F73CD0" w:rsidRDefault="00F73CD0" w:rsidP="004E7F10">
            <w:pPr>
              <w:ind w:right="-276"/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b/>
                </w:rPr>
                <w:t>2009 г</w:t>
              </w:r>
            </w:smartTag>
            <w:r>
              <w:rPr>
                <w:b/>
              </w:rPr>
              <w:t>.</w:t>
            </w:r>
          </w:p>
        </w:tc>
        <w:tc>
          <w:tcPr>
            <w:tcW w:w="1026" w:type="dxa"/>
          </w:tcPr>
          <w:p w:rsidR="00F73CD0" w:rsidRDefault="00F73CD0" w:rsidP="00FE00B4">
            <w:pPr>
              <w:ind w:right="-276"/>
              <w:jc w:val="center"/>
              <w:rPr>
                <w:b/>
              </w:rPr>
            </w:pPr>
            <w:r>
              <w:rPr>
                <w:b/>
              </w:rPr>
              <w:t>2010 г.</w:t>
            </w:r>
          </w:p>
        </w:tc>
        <w:tc>
          <w:tcPr>
            <w:tcW w:w="995" w:type="dxa"/>
            <w:vMerge/>
          </w:tcPr>
          <w:p w:rsidR="00F73CD0" w:rsidRDefault="00F73CD0" w:rsidP="00FE00B4">
            <w:pPr>
              <w:ind w:right="-276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F73CD0" w:rsidRDefault="00F73CD0" w:rsidP="00284E7A">
            <w:pPr>
              <w:ind w:right="-276"/>
              <w:jc w:val="center"/>
              <w:rPr>
                <w:b/>
              </w:rPr>
            </w:pPr>
            <w:r>
              <w:rPr>
                <w:b/>
              </w:rPr>
              <w:t>2009 г.</w:t>
            </w:r>
          </w:p>
        </w:tc>
        <w:tc>
          <w:tcPr>
            <w:tcW w:w="1072" w:type="dxa"/>
          </w:tcPr>
          <w:p w:rsidR="00F73CD0" w:rsidRDefault="00F73CD0" w:rsidP="00284E7A">
            <w:pPr>
              <w:ind w:right="-276"/>
              <w:jc w:val="center"/>
              <w:rPr>
                <w:b/>
              </w:rPr>
            </w:pPr>
            <w:r>
              <w:rPr>
                <w:b/>
              </w:rPr>
              <w:t>2010 г.</w:t>
            </w:r>
          </w:p>
        </w:tc>
        <w:tc>
          <w:tcPr>
            <w:tcW w:w="1196" w:type="dxa"/>
            <w:vMerge/>
          </w:tcPr>
          <w:p w:rsidR="00F73CD0" w:rsidRDefault="00F73CD0" w:rsidP="00FE00B4">
            <w:pPr>
              <w:ind w:right="-276"/>
              <w:jc w:val="center"/>
              <w:rPr>
                <w:b/>
              </w:rPr>
            </w:pP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Здравоохранение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63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62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-1,59%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43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46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6,98%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Образование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131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122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-6,87%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88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82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-6,82%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Рыбная отрасль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14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11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-21,43%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11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11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Культура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52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22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-57,69%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31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9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-70,97%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АПК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33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25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-24,24%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30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24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-20,00%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Энергетика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12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12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12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9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-25,00%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Госучреждения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60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55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-8,33%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48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47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-2,08%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 xml:space="preserve"> ЖКХ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28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27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-3,57%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24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25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4,17%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Торговля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4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2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-50,00%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0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-100,00%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Водный транспорт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3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Связь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7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6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-14,29%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7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6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-14,29%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Центр стандартизации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F73CD0" w:rsidTr="00F73CD0">
        <w:trPr>
          <w:jc w:val="center"/>
        </w:trPr>
        <w:tc>
          <w:tcPr>
            <w:tcW w:w="652" w:type="dxa"/>
            <w:vAlign w:val="bottom"/>
          </w:tcPr>
          <w:p w:rsidR="00F73CD0" w:rsidRPr="00FA762E" w:rsidRDefault="00F73CD0" w:rsidP="00F73CD0">
            <w:pPr>
              <w:pStyle w:val="aa"/>
              <w:numPr>
                <w:ilvl w:val="0"/>
                <w:numId w:val="2"/>
              </w:numPr>
              <w:ind w:right="-276"/>
              <w:jc w:val="center"/>
            </w:pPr>
          </w:p>
        </w:tc>
        <w:tc>
          <w:tcPr>
            <w:tcW w:w="3293" w:type="dxa"/>
          </w:tcPr>
          <w:p w:rsidR="00F73CD0" w:rsidRPr="00FA762E" w:rsidRDefault="00F73CD0" w:rsidP="00FE00B4">
            <w:pPr>
              <w:ind w:right="-276"/>
              <w:rPr>
                <w:sz w:val="22"/>
                <w:szCs w:val="22"/>
              </w:rPr>
            </w:pPr>
            <w:r w:rsidRPr="00FA762E">
              <w:rPr>
                <w:sz w:val="22"/>
                <w:szCs w:val="22"/>
              </w:rPr>
              <w:t>Авиация</w:t>
            </w:r>
          </w:p>
        </w:tc>
        <w:tc>
          <w:tcPr>
            <w:tcW w:w="1050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26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99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72" w:type="dxa"/>
            <w:vAlign w:val="center"/>
          </w:tcPr>
          <w:p w:rsidR="00F73CD0" w:rsidRPr="00D07BF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F73CD0" w:rsidRPr="00282E57" w:rsidTr="00F73CD0">
        <w:trPr>
          <w:trHeight w:val="517"/>
          <w:jc w:val="center"/>
        </w:trPr>
        <w:tc>
          <w:tcPr>
            <w:tcW w:w="652" w:type="dxa"/>
            <w:vAlign w:val="bottom"/>
          </w:tcPr>
          <w:p w:rsidR="00F73CD0" w:rsidRPr="00282E57" w:rsidRDefault="00F73CD0" w:rsidP="00F73CD0">
            <w:pPr>
              <w:pStyle w:val="aa"/>
              <w:numPr>
                <w:ilvl w:val="0"/>
                <w:numId w:val="2"/>
              </w:numPr>
              <w:ind w:right="-276"/>
            </w:pPr>
          </w:p>
        </w:tc>
        <w:tc>
          <w:tcPr>
            <w:tcW w:w="3293" w:type="dxa"/>
          </w:tcPr>
          <w:p w:rsidR="00F73CD0" w:rsidRPr="00282E57" w:rsidRDefault="00F73CD0" w:rsidP="00FE00B4">
            <w:pPr>
              <w:ind w:right="-276"/>
            </w:pPr>
            <w:r w:rsidRPr="00FE1FED">
              <w:rPr>
                <w:sz w:val="22"/>
                <w:szCs w:val="22"/>
              </w:rPr>
              <w:t>Транспорт, гео</w:t>
            </w:r>
            <w:r>
              <w:rPr>
                <w:sz w:val="22"/>
                <w:szCs w:val="22"/>
              </w:rPr>
              <w:t>логодобывающие и производствен</w:t>
            </w:r>
            <w:r w:rsidRPr="00FE1FED">
              <w:rPr>
                <w:sz w:val="22"/>
                <w:szCs w:val="22"/>
              </w:rPr>
              <w:t xml:space="preserve">ные отрасли </w:t>
            </w:r>
          </w:p>
        </w:tc>
        <w:tc>
          <w:tcPr>
            <w:tcW w:w="1050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23</w:t>
            </w:r>
          </w:p>
        </w:tc>
        <w:tc>
          <w:tcPr>
            <w:tcW w:w="1026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18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-21,74%</w:t>
            </w:r>
          </w:p>
        </w:tc>
        <w:tc>
          <w:tcPr>
            <w:tcW w:w="992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8</w:t>
            </w:r>
          </w:p>
        </w:tc>
        <w:tc>
          <w:tcPr>
            <w:tcW w:w="1072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8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  <w:tr w:rsidR="00F73CD0" w:rsidRPr="00282E57" w:rsidTr="00F73CD0">
        <w:trPr>
          <w:trHeight w:val="273"/>
          <w:jc w:val="center"/>
        </w:trPr>
        <w:tc>
          <w:tcPr>
            <w:tcW w:w="652" w:type="dxa"/>
            <w:vAlign w:val="bottom"/>
          </w:tcPr>
          <w:p w:rsidR="00F73CD0" w:rsidRPr="00282E57" w:rsidRDefault="00F73CD0" w:rsidP="00F73CD0">
            <w:pPr>
              <w:pStyle w:val="aa"/>
              <w:numPr>
                <w:ilvl w:val="0"/>
                <w:numId w:val="2"/>
              </w:numPr>
              <w:ind w:right="-276"/>
            </w:pPr>
          </w:p>
        </w:tc>
        <w:tc>
          <w:tcPr>
            <w:tcW w:w="3293" w:type="dxa"/>
          </w:tcPr>
          <w:p w:rsidR="00F73CD0" w:rsidRPr="00BB5DC5" w:rsidRDefault="00F73CD0" w:rsidP="00FE00B4">
            <w:pPr>
              <w:ind w:right="-276"/>
              <w:rPr>
                <w:sz w:val="22"/>
                <w:szCs w:val="22"/>
              </w:rPr>
            </w:pPr>
            <w:r w:rsidRPr="00BB5DC5">
              <w:rPr>
                <w:sz w:val="22"/>
                <w:szCs w:val="22"/>
              </w:rPr>
              <w:t>Государственная морская инспекция Северо-Восточного пограничного управления береговой охраны Федеральной службы безопасности РФ</w:t>
            </w:r>
          </w:p>
        </w:tc>
        <w:tc>
          <w:tcPr>
            <w:tcW w:w="1050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26" w:type="dxa"/>
            <w:vAlign w:val="center"/>
          </w:tcPr>
          <w:p w:rsidR="00F73CD0" w:rsidRPr="00282E57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995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992" w:type="dxa"/>
            <w:vAlign w:val="center"/>
          </w:tcPr>
          <w:p w:rsidR="00F73CD0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072" w:type="dxa"/>
            <w:vAlign w:val="center"/>
          </w:tcPr>
          <w:p w:rsidR="00F73CD0" w:rsidRDefault="00F73CD0" w:rsidP="00F73CD0">
            <w:pPr>
              <w:ind w:right="-276"/>
              <w:jc w:val="center"/>
            </w:pPr>
            <w:r>
              <w:t>1</w:t>
            </w:r>
          </w:p>
        </w:tc>
        <w:tc>
          <w:tcPr>
            <w:tcW w:w="1196" w:type="dxa"/>
            <w:vAlign w:val="center"/>
          </w:tcPr>
          <w:p w:rsidR="00F73CD0" w:rsidRDefault="00F73CD0" w:rsidP="00F73CD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0,00%</w:t>
            </w:r>
          </w:p>
        </w:tc>
      </w:tr>
    </w:tbl>
    <w:p w:rsidR="00F73CD0" w:rsidRDefault="00F73CD0" w:rsidP="00FC2A81">
      <w:pPr>
        <w:ind w:right="-276" w:firstLine="567"/>
        <w:jc w:val="both"/>
      </w:pPr>
    </w:p>
    <w:p w:rsidR="00FC2A81" w:rsidRPr="0038680E" w:rsidRDefault="00FC2A81" w:rsidP="00FC2A81">
      <w:pPr>
        <w:ind w:right="-276" w:firstLine="567"/>
        <w:jc w:val="both"/>
      </w:pPr>
      <w:r w:rsidRPr="0038680E">
        <w:t>Основными причинами отсутствия коллективных договоров в организациях можно назвать следующие:</w:t>
      </w:r>
    </w:p>
    <w:p w:rsidR="00FC2A81" w:rsidRPr="0038680E" w:rsidRDefault="00FC2A81" w:rsidP="00FC2A81">
      <w:pPr>
        <w:numPr>
          <w:ilvl w:val="0"/>
          <w:numId w:val="1"/>
        </w:numPr>
        <w:ind w:right="-276"/>
        <w:jc w:val="both"/>
      </w:pPr>
      <w:r w:rsidRPr="0038680E">
        <w:t>созданные в 20</w:t>
      </w:r>
      <w:r w:rsidR="00F73CD0">
        <w:t>10</w:t>
      </w:r>
      <w:r w:rsidRPr="0038680E">
        <w:t xml:space="preserve"> году первичные профсоюзные о</w:t>
      </w:r>
      <w:r w:rsidR="0038680E" w:rsidRPr="0038680E">
        <w:t>рганизации не успели завершить</w:t>
      </w:r>
      <w:r w:rsidRPr="0038680E">
        <w:t xml:space="preserve"> коллективно-договорную кампанию в отчетном периоде;</w:t>
      </w:r>
    </w:p>
    <w:p w:rsidR="00FC2A81" w:rsidRDefault="00FC2A81" w:rsidP="00FC2A81">
      <w:pPr>
        <w:numPr>
          <w:ilvl w:val="0"/>
          <w:numId w:val="1"/>
        </w:numPr>
        <w:ind w:right="-276"/>
        <w:jc w:val="both"/>
      </w:pPr>
      <w:r w:rsidRPr="0038680E">
        <w:t xml:space="preserve">малочисленность </w:t>
      </w:r>
      <w:r w:rsidR="00F73CD0">
        <w:t xml:space="preserve">некоторых </w:t>
      </w:r>
      <w:r w:rsidRPr="0038680E">
        <w:t>профсоюзных организаций;</w:t>
      </w:r>
    </w:p>
    <w:p w:rsidR="00652A88" w:rsidRPr="0038680E" w:rsidRDefault="00652A88" w:rsidP="00FC2A81">
      <w:pPr>
        <w:numPr>
          <w:ilvl w:val="0"/>
          <w:numId w:val="1"/>
        </w:numPr>
        <w:ind w:right="-276"/>
        <w:jc w:val="both"/>
      </w:pPr>
      <w:r>
        <w:t>пассивность работников предприятий;</w:t>
      </w:r>
    </w:p>
    <w:p w:rsidR="00FC2A81" w:rsidRPr="0038680E" w:rsidRDefault="00FC2A81" w:rsidP="00FC2A81">
      <w:pPr>
        <w:numPr>
          <w:ilvl w:val="0"/>
          <w:numId w:val="1"/>
        </w:numPr>
        <w:ind w:right="-276"/>
        <w:jc w:val="both"/>
      </w:pPr>
      <w:r w:rsidRPr="0038680E">
        <w:t xml:space="preserve">отдаленность от </w:t>
      </w:r>
      <w:r w:rsidR="00F73CD0">
        <w:t>краевого</w:t>
      </w:r>
      <w:r w:rsidRPr="0038680E">
        <w:t xml:space="preserve"> центра профсоюзных организаций;</w:t>
      </w:r>
    </w:p>
    <w:p w:rsidR="00F73CD0" w:rsidRDefault="00FC2A81" w:rsidP="00F73CD0">
      <w:pPr>
        <w:numPr>
          <w:ilvl w:val="0"/>
          <w:numId w:val="1"/>
        </w:numPr>
        <w:ind w:right="-276"/>
        <w:jc w:val="both"/>
      </w:pPr>
      <w:r w:rsidRPr="0038680E">
        <w:t>нежелание руководителей заключать коллективные договоры</w:t>
      </w:r>
      <w:r w:rsidR="00F73CD0">
        <w:t>;</w:t>
      </w:r>
      <w:r w:rsidR="00F73CD0" w:rsidRPr="00F73CD0">
        <w:t xml:space="preserve"> </w:t>
      </w:r>
    </w:p>
    <w:p w:rsidR="00F73CD0" w:rsidRPr="0038680E" w:rsidRDefault="00F73CD0" w:rsidP="00F73CD0">
      <w:pPr>
        <w:numPr>
          <w:ilvl w:val="0"/>
          <w:numId w:val="1"/>
        </w:numPr>
        <w:ind w:right="-276"/>
        <w:jc w:val="both"/>
      </w:pPr>
      <w:r>
        <w:t>недостаточная</w:t>
      </w:r>
      <w:r w:rsidRPr="0038680E">
        <w:t xml:space="preserve"> работа</w:t>
      </w:r>
      <w:r>
        <w:t xml:space="preserve"> некоторых профсоюзных организаций.</w:t>
      </w:r>
    </w:p>
    <w:p w:rsidR="00FC2A81" w:rsidRPr="0038680E" w:rsidRDefault="00FC2A81" w:rsidP="00F73CD0">
      <w:pPr>
        <w:ind w:left="567" w:right="-276"/>
        <w:jc w:val="both"/>
      </w:pPr>
    </w:p>
    <w:p w:rsidR="006D1EAE" w:rsidRDefault="00FC2A81" w:rsidP="00FC2A81">
      <w:pPr>
        <w:ind w:right="-276" w:firstLine="567"/>
        <w:jc w:val="both"/>
      </w:pPr>
      <w:r w:rsidRPr="0038680E">
        <w:t>При заключении коллективных договоров профсоюзы</w:t>
      </w:r>
      <w:r w:rsidR="006D1EAE">
        <w:t xml:space="preserve"> стремятся устанавливать размеры льгот и гарантий в большем объеме по сравнению с действующим законодательством. Например, в коллективных договорах профсоюзов рыбной отрасли предусмотрено дополнительное питание членам экипажей судов, находящимся в промысловом рейсе, установление молодежи до 30 лет северных надбавок в полном объеме, выплата пособий по рождению ребенка, при выходе на пенсию, в случае смерти члена семьи и т.д. Многие организации в договорах стараются прописать размер заработной платы на уровне не ниже прожиточного минимума в Камчатском крае</w:t>
      </w:r>
      <w:r w:rsidR="00036781">
        <w:t>, учесть специфику</w:t>
      </w:r>
      <w:r w:rsidR="00191819">
        <w:t xml:space="preserve"> работы в районе</w:t>
      </w:r>
      <w:r w:rsidR="00036781">
        <w:t xml:space="preserve"> Крайнего Севера</w:t>
      </w:r>
      <w:r w:rsidR="00191819">
        <w:t>, р</w:t>
      </w:r>
      <w:r w:rsidR="006D1EAE">
        <w:t>ассматриваются вопросы улучшени</w:t>
      </w:r>
      <w:r w:rsidR="00191819">
        <w:t>я</w:t>
      </w:r>
      <w:r w:rsidR="006D1EAE">
        <w:t xml:space="preserve"> условий труда и т.д.</w:t>
      </w:r>
    </w:p>
    <w:p w:rsidR="005C2448" w:rsidRDefault="005C2448" w:rsidP="00FC2A81">
      <w:pPr>
        <w:ind w:right="-276" w:firstLine="567"/>
        <w:jc w:val="both"/>
      </w:pPr>
      <w:r>
        <w:t>Необходимо отметить, что с переходом на новую систему оплаты труда в Камчатском крае, в</w:t>
      </w:r>
      <w:r w:rsidR="00036781">
        <w:t xml:space="preserve"> большинстве</w:t>
      </w:r>
      <w:r>
        <w:t xml:space="preserve"> бюджетных</w:t>
      </w:r>
      <w:r w:rsidR="00036781">
        <w:t xml:space="preserve"> учреждени</w:t>
      </w:r>
      <w:r w:rsidR="00191819">
        <w:t>й</w:t>
      </w:r>
      <w:r w:rsidR="00036781">
        <w:t xml:space="preserve"> приняты различные локальные нормативные акты, касающиеся оплаты труда с учетом мнения профсоюза. В том числе положения об оплате труда, положения о распределении стимулирующих выплат, положения о премировании. </w:t>
      </w:r>
    </w:p>
    <w:p w:rsidR="00036781" w:rsidRDefault="006D1EAE" w:rsidP="00FC2A81">
      <w:pPr>
        <w:ind w:right="-276" w:firstLine="567"/>
        <w:jc w:val="both"/>
      </w:pPr>
      <w:r>
        <w:t>При заключении коллективных договоров профсоюзы</w:t>
      </w:r>
      <w:r w:rsidR="00FC2A81" w:rsidRPr="0038680E">
        <w:t xml:space="preserve"> настаивают на включении  в них важнейших позиций, зафиксированных в краевом трехстороннем Соглашении между </w:t>
      </w:r>
      <w:r w:rsidR="00191819">
        <w:t>Правительством</w:t>
      </w:r>
      <w:r w:rsidR="00FC2A81" w:rsidRPr="0038680E">
        <w:t xml:space="preserve"> Камчатского края, Федерацией профсоюзов Камчатки и объединениями работо</w:t>
      </w:r>
      <w:r w:rsidR="0038680E" w:rsidRPr="0038680E">
        <w:t>дателей Камчатского края</w:t>
      </w:r>
      <w:r w:rsidR="00FC2A81" w:rsidRPr="0038680E">
        <w:t>, отраслевых соглашениях, заключенных на федеральном, региональном и территориальном уровнях</w:t>
      </w:r>
      <w:r w:rsidR="00036781">
        <w:t>.</w:t>
      </w:r>
    </w:p>
    <w:p w:rsidR="00036781" w:rsidRDefault="00036781" w:rsidP="00036781">
      <w:pPr>
        <w:ind w:right="-276" w:firstLine="567"/>
        <w:jc w:val="both"/>
      </w:pPr>
      <w:r>
        <w:t>В течение года профсоюзы контролируют ход выполнения коллективных договоров и решают возникающие разногласия на локальном уровне путем переговоров. В случае невозможности разрешения спорных ситуаций п</w:t>
      </w:r>
      <w:r w:rsidR="00CC6078">
        <w:t xml:space="preserve">о всем фактам невыполнения коллективных договоров проводится работа по их устранению с привлечением государственных органов контроля и надзора. </w:t>
      </w:r>
    </w:p>
    <w:p w:rsidR="00FC2A81" w:rsidRPr="00EE72B3" w:rsidRDefault="00FC2A81" w:rsidP="00FC2A81">
      <w:pPr>
        <w:tabs>
          <w:tab w:val="left" w:pos="975"/>
        </w:tabs>
        <w:ind w:right="-276"/>
      </w:pPr>
    </w:p>
    <w:p w:rsidR="0041023C" w:rsidRPr="00FC2A81" w:rsidRDefault="0041023C" w:rsidP="00FC2A81"/>
    <w:sectPr w:rsidR="0041023C" w:rsidRPr="00FC2A81" w:rsidSect="008A5959">
      <w:pgSz w:w="11906" w:h="16838"/>
      <w:pgMar w:top="1134" w:right="1701" w:bottom="993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FA1" w:rsidRDefault="00DB2FA1">
      <w:r>
        <w:separator/>
      </w:r>
    </w:p>
  </w:endnote>
  <w:endnote w:type="continuationSeparator" w:id="1">
    <w:p w:rsidR="00DB2FA1" w:rsidRDefault="00DB2F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FA1" w:rsidRDefault="00DB2FA1">
      <w:r>
        <w:separator/>
      </w:r>
    </w:p>
  </w:footnote>
  <w:footnote w:type="continuationSeparator" w:id="1">
    <w:p w:rsidR="00DB2FA1" w:rsidRDefault="00DB2F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C6ACB"/>
    <w:multiLevelType w:val="hybridMultilevel"/>
    <w:tmpl w:val="44909F74"/>
    <w:lvl w:ilvl="0" w:tplc="BF6AB6EE">
      <w:start w:val="1"/>
      <w:numFmt w:val="decimal"/>
      <w:lvlText w:val="%1."/>
      <w:lvlJc w:val="left"/>
      <w:pPr>
        <w:ind w:left="0" w:firstLine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AE444D"/>
    <w:multiLevelType w:val="hybridMultilevel"/>
    <w:tmpl w:val="1C9A8114"/>
    <w:lvl w:ilvl="0" w:tplc="C78CC358">
      <w:start w:val="1"/>
      <w:numFmt w:val="bullet"/>
      <w:lvlText w:val="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1C5D"/>
    <w:rsid w:val="00001E9B"/>
    <w:rsid w:val="0000360C"/>
    <w:rsid w:val="0000602A"/>
    <w:rsid w:val="00010F2B"/>
    <w:rsid w:val="000126C9"/>
    <w:rsid w:val="00013B2E"/>
    <w:rsid w:val="000209F8"/>
    <w:rsid w:val="00021815"/>
    <w:rsid w:val="00022CE4"/>
    <w:rsid w:val="00024872"/>
    <w:rsid w:val="00026310"/>
    <w:rsid w:val="00036781"/>
    <w:rsid w:val="000464E3"/>
    <w:rsid w:val="00072A70"/>
    <w:rsid w:val="00076EA7"/>
    <w:rsid w:val="00082392"/>
    <w:rsid w:val="000843C6"/>
    <w:rsid w:val="000874FC"/>
    <w:rsid w:val="00087D62"/>
    <w:rsid w:val="00087DDA"/>
    <w:rsid w:val="00092C16"/>
    <w:rsid w:val="00093D99"/>
    <w:rsid w:val="00097CCF"/>
    <w:rsid w:val="000A416B"/>
    <w:rsid w:val="000C2207"/>
    <w:rsid w:val="000C4F90"/>
    <w:rsid w:val="000C5FDE"/>
    <w:rsid w:val="000D1E1B"/>
    <w:rsid w:val="000D3C72"/>
    <w:rsid w:val="000D3E4F"/>
    <w:rsid w:val="000D617E"/>
    <w:rsid w:val="000D7B80"/>
    <w:rsid w:val="000E2EE5"/>
    <w:rsid w:val="000E4BF0"/>
    <w:rsid w:val="000E598C"/>
    <w:rsid w:val="000E5BFB"/>
    <w:rsid w:val="000F1781"/>
    <w:rsid w:val="000F5059"/>
    <w:rsid w:val="000F7F68"/>
    <w:rsid w:val="00104F28"/>
    <w:rsid w:val="00107C7E"/>
    <w:rsid w:val="001208E8"/>
    <w:rsid w:val="001277A5"/>
    <w:rsid w:val="00134887"/>
    <w:rsid w:val="001371FC"/>
    <w:rsid w:val="0015002A"/>
    <w:rsid w:val="00156F36"/>
    <w:rsid w:val="00165F8A"/>
    <w:rsid w:val="00167F4E"/>
    <w:rsid w:val="00176B32"/>
    <w:rsid w:val="001802A2"/>
    <w:rsid w:val="00184BB3"/>
    <w:rsid w:val="00191819"/>
    <w:rsid w:val="001A0B80"/>
    <w:rsid w:val="001A388E"/>
    <w:rsid w:val="001B144A"/>
    <w:rsid w:val="001B31F0"/>
    <w:rsid w:val="001B505C"/>
    <w:rsid w:val="001C0889"/>
    <w:rsid w:val="001D69FB"/>
    <w:rsid w:val="001E673E"/>
    <w:rsid w:val="001F2BA6"/>
    <w:rsid w:val="00203C01"/>
    <w:rsid w:val="00205AA6"/>
    <w:rsid w:val="00205FBE"/>
    <w:rsid w:val="00207F03"/>
    <w:rsid w:val="00212155"/>
    <w:rsid w:val="00217228"/>
    <w:rsid w:val="00220FB3"/>
    <w:rsid w:val="00234896"/>
    <w:rsid w:val="002472DD"/>
    <w:rsid w:val="002503C7"/>
    <w:rsid w:val="002520A1"/>
    <w:rsid w:val="002551F3"/>
    <w:rsid w:val="002677F7"/>
    <w:rsid w:val="002730C6"/>
    <w:rsid w:val="00282E57"/>
    <w:rsid w:val="00284E7A"/>
    <w:rsid w:val="00292EF1"/>
    <w:rsid w:val="002B3227"/>
    <w:rsid w:val="002C0EDD"/>
    <w:rsid w:val="002C7F76"/>
    <w:rsid w:val="002D30C7"/>
    <w:rsid w:val="002E1DD3"/>
    <w:rsid w:val="002E2157"/>
    <w:rsid w:val="002E4E95"/>
    <w:rsid w:val="002F483A"/>
    <w:rsid w:val="00302CDE"/>
    <w:rsid w:val="0030461F"/>
    <w:rsid w:val="00305A66"/>
    <w:rsid w:val="0031172B"/>
    <w:rsid w:val="0032097C"/>
    <w:rsid w:val="00330C46"/>
    <w:rsid w:val="00333085"/>
    <w:rsid w:val="0033710D"/>
    <w:rsid w:val="00340F42"/>
    <w:rsid w:val="003424C7"/>
    <w:rsid w:val="00360D18"/>
    <w:rsid w:val="00363C22"/>
    <w:rsid w:val="00376B53"/>
    <w:rsid w:val="0038680E"/>
    <w:rsid w:val="00392C09"/>
    <w:rsid w:val="00394899"/>
    <w:rsid w:val="003A0AB9"/>
    <w:rsid w:val="003D5A7B"/>
    <w:rsid w:val="003E07ED"/>
    <w:rsid w:val="003E492C"/>
    <w:rsid w:val="003E4F13"/>
    <w:rsid w:val="003F7237"/>
    <w:rsid w:val="003F75D9"/>
    <w:rsid w:val="003F763A"/>
    <w:rsid w:val="00406077"/>
    <w:rsid w:val="0041023C"/>
    <w:rsid w:val="0041069B"/>
    <w:rsid w:val="00413F32"/>
    <w:rsid w:val="00415A1C"/>
    <w:rsid w:val="00416FB2"/>
    <w:rsid w:val="00420CA7"/>
    <w:rsid w:val="00425FCE"/>
    <w:rsid w:val="00427BB5"/>
    <w:rsid w:val="00427C8A"/>
    <w:rsid w:val="004344A9"/>
    <w:rsid w:val="00437ABF"/>
    <w:rsid w:val="00442BCD"/>
    <w:rsid w:val="004438CA"/>
    <w:rsid w:val="00443C91"/>
    <w:rsid w:val="0045147C"/>
    <w:rsid w:val="00451EA0"/>
    <w:rsid w:val="004546E5"/>
    <w:rsid w:val="00457852"/>
    <w:rsid w:val="00462A8B"/>
    <w:rsid w:val="00463695"/>
    <w:rsid w:val="00471929"/>
    <w:rsid w:val="004910CA"/>
    <w:rsid w:val="004963C7"/>
    <w:rsid w:val="00497420"/>
    <w:rsid w:val="004A63B5"/>
    <w:rsid w:val="004B7E26"/>
    <w:rsid w:val="004C59E2"/>
    <w:rsid w:val="004D0AD1"/>
    <w:rsid w:val="004D153D"/>
    <w:rsid w:val="004E2643"/>
    <w:rsid w:val="004F1BDE"/>
    <w:rsid w:val="004F6C50"/>
    <w:rsid w:val="00500AA9"/>
    <w:rsid w:val="005028A7"/>
    <w:rsid w:val="00506942"/>
    <w:rsid w:val="00507BE1"/>
    <w:rsid w:val="00510088"/>
    <w:rsid w:val="00511DBC"/>
    <w:rsid w:val="00512A38"/>
    <w:rsid w:val="00513C79"/>
    <w:rsid w:val="0052007C"/>
    <w:rsid w:val="00526178"/>
    <w:rsid w:val="005306A0"/>
    <w:rsid w:val="005449D9"/>
    <w:rsid w:val="00560AF8"/>
    <w:rsid w:val="00573C19"/>
    <w:rsid w:val="0057430A"/>
    <w:rsid w:val="005842DB"/>
    <w:rsid w:val="005969A6"/>
    <w:rsid w:val="005A0F26"/>
    <w:rsid w:val="005B29FF"/>
    <w:rsid w:val="005C2448"/>
    <w:rsid w:val="005C331B"/>
    <w:rsid w:val="005D0B6D"/>
    <w:rsid w:val="005D79E4"/>
    <w:rsid w:val="005E0154"/>
    <w:rsid w:val="005F5A12"/>
    <w:rsid w:val="005F694B"/>
    <w:rsid w:val="006030F2"/>
    <w:rsid w:val="00603E0C"/>
    <w:rsid w:val="00604B79"/>
    <w:rsid w:val="00614096"/>
    <w:rsid w:val="00620DD8"/>
    <w:rsid w:val="006254C5"/>
    <w:rsid w:val="006328FF"/>
    <w:rsid w:val="006350C5"/>
    <w:rsid w:val="006400B9"/>
    <w:rsid w:val="00652A88"/>
    <w:rsid w:val="00653763"/>
    <w:rsid w:val="00653ABD"/>
    <w:rsid w:val="006547B0"/>
    <w:rsid w:val="00663EB6"/>
    <w:rsid w:val="0066648A"/>
    <w:rsid w:val="006666D4"/>
    <w:rsid w:val="00671474"/>
    <w:rsid w:val="00681350"/>
    <w:rsid w:val="00683DC6"/>
    <w:rsid w:val="00683EDD"/>
    <w:rsid w:val="006908E1"/>
    <w:rsid w:val="0069364F"/>
    <w:rsid w:val="006A5F79"/>
    <w:rsid w:val="006B1262"/>
    <w:rsid w:val="006B147F"/>
    <w:rsid w:val="006D0220"/>
    <w:rsid w:val="006D1EAE"/>
    <w:rsid w:val="006D48F5"/>
    <w:rsid w:val="006E2ADA"/>
    <w:rsid w:val="006F7F7A"/>
    <w:rsid w:val="007054B7"/>
    <w:rsid w:val="0070595B"/>
    <w:rsid w:val="00715AA3"/>
    <w:rsid w:val="0071618D"/>
    <w:rsid w:val="0073731D"/>
    <w:rsid w:val="00743473"/>
    <w:rsid w:val="00760446"/>
    <w:rsid w:val="00766A14"/>
    <w:rsid w:val="007725FF"/>
    <w:rsid w:val="0079153F"/>
    <w:rsid w:val="00797AE8"/>
    <w:rsid w:val="007A08E3"/>
    <w:rsid w:val="007B0347"/>
    <w:rsid w:val="007B520A"/>
    <w:rsid w:val="007B6A77"/>
    <w:rsid w:val="007C5EFC"/>
    <w:rsid w:val="007D11E4"/>
    <w:rsid w:val="007D3552"/>
    <w:rsid w:val="007D4C6F"/>
    <w:rsid w:val="007F2CDB"/>
    <w:rsid w:val="007F6C3F"/>
    <w:rsid w:val="00804B63"/>
    <w:rsid w:val="00813A26"/>
    <w:rsid w:val="008348FD"/>
    <w:rsid w:val="00837C3E"/>
    <w:rsid w:val="00863FB9"/>
    <w:rsid w:val="00864FEF"/>
    <w:rsid w:val="008661EF"/>
    <w:rsid w:val="00886FC2"/>
    <w:rsid w:val="00892801"/>
    <w:rsid w:val="00895994"/>
    <w:rsid w:val="0089639D"/>
    <w:rsid w:val="008A040C"/>
    <w:rsid w:val="008A5959"/>
    <w:rsid w:val="008A7258"/>
    <w:rsid w:val="008B4173"/>
    <w:rsid w:val="008C0E36"/>
    <w:rsid w:val="008C15B4"/>
    <w:rsid w:val="008C37F8"/>
    <w:rsid w:val="008C46E2"/>
    <w:rsid w:val="008C75FA"/>
    <w:rsid w:val="008F205A"/>
    <w:rsid w:val="00905EDA"/>
    <w:rsid w:val="00913D56"/>
    <w:rsid w:val="0092016D"/>
    <w:rsid w:val="00932DAB"/>
    <w:rsid w:val="0093422F"/>
    <w:rsid w:val="00942F29"/>
    <w:rsid w:val="00945F6D"/>
    <w:rsid w:val="00946D35"/>
    <w:rsid w:val="009712D6"/>
    <w:rsid w:val="00985FFE"/>
    <w:rsid w:val="00986AFC"/>
    <w:rsid w:val="009A63A7"/>
    <w:rsid w:val="009B08D1"/>
    <w:rsid w:val="009B3FE2"/>
    <w:rsid w:val="009B7147"/>
    <w:rsid w:val="009E5A46"/>
    <w:rsid w:val="009E5B71"/>
    <w:rsid w:val="00A06BCC"/>
    <w:rsid w:val="00A07170"/>
    <w:rsid w:val="00A17E1F"/>
    <w:rsid w:val="00A23E6C"/>
    <w:rsid w:val="00A3114D"/>
    <w:rsid w:val="00A42961"/>
    <w:rsid w:val="00A57041"/>
    <w:rsid w:val="00A72FEB"/>
    <w:rsid w:val="00A839AD"/>
    <w:rsid w:val="00A86B8D"/>
    <w:rsid w:val="00A90725"/>
    <w:rsid w:val="00A91050"/>
    <w:rsid w:val="00AC25B4"/>
    <w:rsid w:val="00AC69B3"/>
    <w:rsid w:val="00AD0570"/>
    <w:rsid w:val="00AD4963"/>
    <w:rsid w:val="00AF4AA9"/>
    <w:rsid w:val="00AF4CE8"/>
    <w:rsid w:val="00AF4DCD"/>
    <w:rsid w:val="00B13CB7"/>
    <w:rsid w:val="00B211BC"/>
    <w:rsid w:val="00B610B3"/>
    <w:rsid w:val="00B77FC7"/>
    <w:rsid w:val="00B804A9"/>
    <w:rsid w:val="00B848D9"/>
    <w:rsid w:val="00B924FC"/>
    <w:rsid w:val="00B94542"/>
    <w:rsid w:val="00B97B28"/>
    <w:rsid w:val="00BA1DC8"/>
    <w:rsid w:val="00BB5DC5"/>
    <w:rsid w:val="00BB686F"/>
    <w:rsid w:val="00BD1B38"/>
    <w:rsid w:val="00BF72DE"/>
    <w:rsid w:val="00C05425"/>
    <w:rsid w:val="00C20DE2"/>
    <w:rsid w:val="00C56004"/>
    <w:rsid w:val="00C5768C"/>
    <w:rsid w:val="00C61F21"/>
    <w:rsid w:val="00C63BFE"/>
    <w:rsid w:val="00C64FA9"/>
    <w:rsid w:val="00C6727D"/>
    <w:rsid w:val="00C81A7A"/>
    <w:rsid w:val="00C83843"/>
    <w:rsid w:val="00CA4FE8"/>
    <w:rsid w:val="00CA7ECC"/>
    <w:rsid w:val="00CB04C8"/>
    <w:rsid w:val="00CC1FAA"/>
    <w:rsid w:val="00CC6078"/>
    <w:rsid w:val="00CC661C"/>
    <w:rsid w:val="00CD4183"/>
    <w:rsid w:val="00CE1517"/>
    <w:rsid w:val="00CE483F"/>
    <w:rsid w:val="00CF55A8"/>
    <w:rsid w:val="00CF5ED2"/>
    <w:rsid w:val="00D01E5B"/>
    <w:rsid w:val="00D07BF7"/>
    <w:rsid w:val="00D117D3"/>
    <w:rsid w:val="00D170B4"/>
    <w:rsid w:val="00D256CE"/>
    <w:rsid w:val="00D35A31"/>
    <w:rsid w:val="00D37F6A"/>
    <w:rsid w:val="00D4331E"/>
    <w:rsid w:val="00D5107A"/>
    <w:rsid w:val="00D57610"/>
    <w:rsid w:val="00D639F8"/>
    <w:rsid w:val="00D6537D"/>
    <w:rsid w:val="00D75298"/>
    <w:rsid w:val="00D81907"/>
    <w:rsid w:val="00D94B28"/>
    <w:rsid w:val="00DB0909"/>
    <w:rsid w:val="00DB2FA1"/>
    <w:rsid w:val="00DD4D5D"/>
    <w:rsid w:val="00DD7B0C"/>
    <w:rsid w:val="00DE1126"/>
    <w:rsid w:val="00DE5E54"/>
    <w:rsid w:val="00DE6968"/>
    <w:rsid w:val="00DF7E99"/>
    <w:rsid w:val="00E03C82"/>
    <w:rsid w:val="00E07049"/>
    <w:rsid w:val="00E36614"/>
    <w:rsid w:val="00E5251B"/>
    <w:rsid w:val="00E567B2"/>
    <w:rsid w:val="00E57AA2"/>
    <w:rsid w:val="00E61162"/>
    <w:rsid w:val="00E74921"/>
    <w:rsid w:val="00E93ECB"/>
    <w:rsid w:val="00EB0AA0"/>
    <w:rsid w:val="00EB2EFF"/>
    <w:rsid w:val="00EC4960"/>
    <w:rsid w:val="00ED0CA6"/>
    <w:rsid w:val="00EE1FF3"/>
    <w:rsid w:val="00EE24E0"/>
    <w:rsid w:val="00EF3719"/>
    <w:rsid w:val="00EF7182"/>
    <w:rsid w:val="00F022B4"/>
    <w:rsid w:val="00F43FFF"/>
    <w:rsid w:val="00F56596"/>
    <w:rsid w:val="00F6079B"/>
    <w:rsid w:val="00F634EB"/>
    <w:rsid w:val="00F6382F"/>
    <w:rsid w:val="00F647F7"/>
    <w:rsid w:val="00F654F7"/>
    <w:rsid w:val="00F7190A"/>
    <w:rsid w:val="00F72EC2"/>
    <w:rsid w:val="00F73CD0"/>
    <w:rsid w:val="00F831C8"/>
    <w:rsid w:val="00F86D93"/>
    <w:rsid w:val="00F97844"/>
    <w:rsid w:val="00FA1530"/>
    <w:rsid w:val="00FA47C8"/>
    <w:rsid w:val="00FA762E"/>
    <w:rsid w:val="00FC22ED"/>
    <w:rsid w:val="00FC2A81"/>
    <w:rsid w:val="00FC6866"/>
    <w:rsid w:val="00FD3018"/>
    <w:rsid w:val="00FE00B4"/>
    <w:rsid w:val="00FE1C5D"/>
    <w:rsid w:val="00FE1FED"/>
    <w:rsid w:val="00FE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A8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C20DE2"/>
    <w:rPr>
      <w:sz w:val="20"/>
      <w:szCs w:val="20"/>
    </w:rPr>
  </w:style>
  <w:style w:type="character" w:styleId="a4">
    <w:name w:val="footnote reference"/>
    <w:basedOn w:val="a0"/>
    <w:semiHidden/>
    <w:rsid w:val="00C20DE2"/>
    <w:rPr>
      <w:vertAlign w:val="superscript"/>
    </w:rPr>
  </w:style>
  <w:style w:type="table" w:styleId="a5">
    <w:name w:val="Table Grid"/>
    <w:basedOn w:val="a1"/>
    <w:rsid w:val="00CC66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Subtitle"/>
    <w:basedOn w:val="a"/>
    <w:qFormat/>
    <w:rsid w:val="00D07BF7"/>
    <w:pPr>
      <w:spacing w:line="220" w:lineRule="auto"/>
      <w:ind w:left="1440" w:right="-25" w:firstLine="240"/>
      <w:jc w:val="center"/>
    </w:pPr>
    <w:rPr>
      <w:b/>
      <w:bCs/>
      <w:sz w:val="32"/>
      <w:szCs w:val="32"/>
    </w:rPr>
  </w:style>
  <w:style w:type="paragraph" w:styleId="a7">
    <w:name w:val="caption"/>
    <w:basedOn w:val="a"/>
    <w:next w:val="a"/>
    <w:qFormat/>
    <w:rsid w:val="00526178"/>
    <w:rPr>
      <w:b/>
      <w:bCs/>
      <w:sz w:val="20"/>
      <w:szCs w:val="20"/>
    </w:rPr>
  </w:style>
  <w:style w:type="paragraph" w:styleId="a8">
    <w:name w:val="Balloon Text"/>
    <w:basedOn w:val="a"/>
    <w:link w:val="a9"/>
    <w:rsid w:val="0074347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4347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73C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org\&#1052;&#1086;&#1080;%20&#1076;&#1086;&#1082;&#1091;&#1084;&#1077;&#1085;&#1090;&#1099;\&#1050;&#1086;&#1083;&#1076;&#1086;&#1075;&#1086;&#1074;&#1086;&#1088;&#1085;&#1072;&#1103;%20&#1082;&#1072;&#1084;&#1087;&#1072;&#1085;&#1080;&#1103;\2010%20&#1075;\&#1058;&#1072;&#1073;&#1083;&#1080;&#1094;&#1072;%20&#1087;&#1086;&#1076;&#1089;&#1095;&#1077;&#1090;&#107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Коллективные договоры в 2010 году</a:t>
            </a:r>
          </a:p>
        </c:rich>
      </c:tx>
      <c:layout>
        <c:manualLayout>
          <c:xMode val="edge"/>
          <c:yMode val="edge"/>
          <c:x val="0.19860668401132581"/>
          <c:y val="0"/>
        </c:manualLayout>
      </c:layout>
    </c:title>
    <c:view3D>
      <c:rotX val="30"/>
      <c:rotY val="90"/>
      <c:perspective val="30"/>
    </c:view3D>
    <c:plotArea>
      <c:layout>
        <c:manualLayout>
          <c:layoutTarget val="inner"/>
          <c:xMode val="edge"/>
          <c:yMode val="edge"/>
          <c:x val="8.484620986622482E-2"/>
          <c:y val="0.26347328205595932"/>
          <c:w val="0.82037586083862424"/>
          <c:h val="0.6222170877288987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колдоговоров</c:v>
                </c:pt>
              </c:strCache>
            </c:strRef>
          </c:tx>
          <c:dPt>
            <c:idx val="1"/>
            <c:explosion val="22"/>
          </c:dPt>
          <c:dLbls>
            <c:showCatName val="1"/>
            <c:showPercent val="1"/>
          </c:dLbls>
          <c:cat>
            <c:strRef>
              <c:f>Лист1!$A$2:$A$4</c:f>
              <c:strCache>
                <c:ptCount val="3"/>
                <c:pt idx="0">
                  <c:v>заключены в отчетном периоде</c:v>
                </c:pt>
                <c:pt idx="1">
                  <c:v>действуют с предыдущих лет</c:v>
                </c:pt>
                <c:pt idx="2">
                  <c:v>пролонгированы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</c:v>
                </c:pt>
                <c:pt idx="1">
                  <c:v>218</c:v>
                </c:pt>
                <c:pt idx="2">
                  <c:v>20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 algn="ctr">
              <a:defRPr/>
            </a:pPr>
            <a:r>
              <a:rPr lang="ru-RU" sz="1400"/>
              <a:t>Динамика действующих коллективных договоров</a:t>
            </a:r>
          </a:p>
        </c:rich>
      </c:tx>
      <c:layout>
        <c:manualLayout>
          <c:xMode val="edge"/>
          <c:yMode val="edge"/>
          <c:x val="0.12223370516185485"/>
          <c:y val="2.1857923497267787E-2"/>
        </c:manualLayout>
      </c:layout>
    </c:title>
    <c:plotArea>
      <c:layout>
        <c:manualLayout>
          <c:layoutTarget val="inner"/>
          <c:xMode val="edge"/>
          <c:yMode val="edge"/>
          <c:x val="2.5462962962962975E-2"/>
          <c:y val="0.16656761654793159"/>
          <c:w val="0.94907407407407474"/>
          <c:h val="0.44991738737575865"/>
        </c:manualLayout>
      </c:layout>
      <c:lineChart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0"/>
                  <c:y val="-6.0109289617486357E-2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0"/>
                  <c:y val="-5.4644808743169362E-2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8.4875562720133604E-17"/>
                  <c:y val="-4.9180327868852472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-2.3148148148148147E-3"/>
                  <c:y val="-6.5573770491803282E-2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Лист1!$A$2:$A$5</c:f>
              <c:strCache>
                <c:ptCount val="4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234</c:v>
                </c:pt>
                <c:pt idx="1">
                  <c:v>272</c:v>
                </c:pt>
                <c:pt idx="2">
                  <c:v>303</c:v>
                </c:pt>
                <c:pt idx="3">
                  <c:v>270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проценты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2.3148148148148147E-3"/>
                  <c:y val="-7.1038251366120214E-2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0"/>
                  <c:y val="-6.5573770491803254E-2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-2.3148148148148147E-3"/>
                  <c:y val="-7.1038251366120214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-2.3148148148148147E-3"/>
                  <c:y val="-5.4644808743169321E-2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Лист1!$A$2:$A$5</c:f>
              <c:strCache>
                <c:ptCount val="4"/>
                <c:pt idx="0">
                  <c:v>2007 г.</c:v>
                </c:pt>
                <c:pt idx="1">
                  <c:v>2008 г.</c:v>
                </c:pt>
                <c:pt idx="2">
                  <c:v>2009 г.</c:v>
                </c:pt>
                <c:pt idx="3">
                  <c:v>2010 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52.9</c:v>
                </c:pt>
                <c:pt idx="1">
                  <c:v>60.9</c:v>
                </c:pt>
                <c:pt idx="2">
                  <c:v>69.3</c:v>
                </c:pt>
                <c:pt idx="3">
                  <c:v>74.2</c:v>
                </c:pt>
              </c:numCache>
            </c:numRef>
          </c:val>
        </c:ser>
        <c:dLbls>
          <c:showVal val="1"/>
        </c:dLbls>
        <c:marker val="1"/>
        <c:axId val="31838976"/>
        <c:axId val="31840512"/>
      </c:lineChart>
      <c:catAx>
        <c:axId val="31838976"/>
        <c:scaling>
          <c:orientation val="minMax"/>
        </c:scaling>
        <c:axPos val="b"/>
        <c:numFmt formatCode="General" sourceLinked="1"/>
        <c:majorTickMark val="none"/>
        <c:tickLblPos val="nextTo"/>
        <c:spPr>
          <a:ln w="9525">
            <a:noFill/>
          </a:ln>
        </c:spPr>
        <c:crossAx val="31840512"/>
        <c:crosses val="autoZero"/>
        <c:auto val="1"/>
        <c:lblAlgn val="ctr"/>
        <c:lblOffset val="100"/>
      </c:catAx>
      <c:valAx>
        <c:axId val="31840512"/>
        <c:scaling>
          <c:orientation val="minMax"/>
        </c:scaling>
        <c:delete val="1"/>
        <c:axPos val="l"/>
        <c:numFmt formatCode="General" sourceLinked="1"/>
        <c:tickLblPos val="nextTo"/>
        <c:crossAx val="31838976"/>
        <c:crosses val="autoZero"/>
        <c:crossBetween val="between"/>
      </c:valAx>
    </c:plotArea>
    <c:legend>
      <c:legendPos val="b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07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ru-RU"/>
              <a:t>Распределение колдоговоров в организациях по формам собственности в 2010 году</a:t>
            </a:r>
          </a:p>
        </c:rich>
      </c:tx>
      <c:layout>
        <c:manualLayout>
          <c:xMode val="edge"/>
          <c:yMode val="edge"/>
          <c:x val="0.13082706766917288"/>
          <c:y val="0"/>
        </c:manualLayout>
      </c:layout>
      <c:spPr>
        <a:noFill/>
        <a:ln w="25399">
          <a:noFill/>
        </a:ln>
      </c:spPr>
    </c:title>
    <c:view3D>
      <c:rotX val="9"/>
      <c:hPercent val="29"/>
      <c:rotY val="25"/>
      <c:depthPercent val="100"/>
      <c:rAngAx val="1"/>
    </c:view3D>
    <c:floor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spPr>
        <a:noFill/>
        <a:ln w="3175">
          <a:solidFill>
            <a:srgbClr val="000000"/>
          </a:solidFill>
          <a:prstDash val="solid"/>
        </a:ln>
      </c:spPr>
    </c:sideWall>
    <c:backWall>
      <c:spPr>
        <a:noFill/>
        <a:ln w="3175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6861798525184354E-2"/>
          <c:y val="0.19413159561951285"/>
          <c:w val="0.92932330827067666"/>
          <c:h val="0.68394497239569285"/>
        </c:manualLayout>
      </c:layout>
      <c:bar3DChart>
        <c:barDir val="col"/>
        <c:grouping val="clustered"/>
        <c:ser>
          <c:idx val="1"/>
          <c:order val="1"/>
          <c:spPr>
            <a:solidFill>
              <a:srgbClr val="99CCFF"/>
            </a:solidFill>
            <a:ln w="12699">
              <a:solidFill>
                <a:srgbClr val="000000"/>
              </a:solidFill>
              <a:prstDash val="solid"/>
            </a:ln>
          </c:spPr>
          <c:dLbls>
            <c:showVal val="1"/>
          </c:dLbls>
          <c:cat>
            <c:multiLvlStrRef>
              <c:f>Лист1!$A$24:$A$28</c:f>
            </c:multiLvlStrRef>
          </c:cat>
          <c:val>
            <c:numRef>
              <c:f>Лист1!$D$24:$D$28</c:f>
            </c:numRef>
          </c:val>
        </c:ser>
        <c:ser>
          <c:idx val="0"/>
          <c:order val="0"/>
          <c:spPr>
            <a:solidFill>
              <a:srgbClr val="99CCFF"/>
            </a:solidFill>
            <a:ln w="12699">
              <a:solidFill>
                <a:srgbClr val="000000"/>
              </a:solidFill>
              <a:prstDash val="solid"/>
            </a:ln>
          </c:spPr>
          <c:dPt>
            <c:idx val="0"/>
            <c:spPr>
              <a:solidFill>
                <a:srgbClr val="FFFF00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Pt>
            <c:idx val="2"/>
            <c:spPr>
              <a:solidFill>
                <a:srgbClr val="00FF00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Pt>
            <c:idx val="3"/>
            <c:spPr>
              <a:solidFill>
                <a:srgbClr val="33CCCC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Pt>
            <c:idx val="4"/>
            <c:spPr>
              <a:solidFill>
                <a:srgbClr val="FF99CC"/>
              </a:solidFill>
              <a:ln w="12699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1.8289893039685867E-2"/>
                  <c:y val="-5.3769979821002446E-3"/>
                </c:manualLayout>
              </c:layout>
              <c:showVal val="1"/>
            </c:dLbl>
            <c:dLbl>
              <c:idx val="1"/>
              <c:layout>
                <c:manualLayout>
                  <c:x val="2.0969541636242782E-2"/>
                  <c:y val="-1.1008419600779281E-2"/>
                </c:manualLayout>
              </c:layout>
              <c:showVal val="1"/>
            </c:dLbl>
            <c:dLbl>
              <c:idx val="2"/>
              <c:layout>
                <c:manualLayout>
                  <c:x val="2.1147101678079896E-2"/>
                  <c:y val="-1.6719868855635141E-2"/>
                </c:manualLayout>
              </c:layout>
              <c:showVal val="1"/>
            </c:dLbl>
            <c:dLbl>
              <c:idx val="3"/>
              <c:layout>
                <c:manualLayout>
                  <c:x val="1.8816307501035964E-2"/>
                  <c:y val="-2.5430409227015442E-2"/>
                </c:manualLayout>
              </c:layout>
              <c:showVal val="1"/>
            </c:dLbl>
            <c:dLbl>
              <c:idx val="4"/>
              <c:layout>
                <c:manualLayout>
                  <c:x val="2.0491361277208436E-2"/>
                  <c:y val="-2.3607915571990389E-2"/>
                </c:manualLayout>
              </c:layout>
              <c:showVal val="1"/>
            </c:dLbl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10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Val val="1"/>
          </c:dLbls>
          <c:cat>
            <c:strRef>
              <c:f>'[Таблица подсчета.xlsx]Лист1'!$J$3:$N$3</c:f>
              <c:strCache>
                <c:ptCount val="5"/>
                <c:pt idx="0">
                  <c:v>федеральная</c:v>
                </c:pt>
                <c:pt idx="1">
                  <c:v>субъект</c:v>
                </c:pt>
                <c:pt idx="2">
                  <c:v>муниципальная</c:v>
                </c:pt>
                <c:pt idx="3">
                  <c:v>частная</c:v>
                </c:pt>
                <c:pt idx="4">
                  <c:v>прочие</c:v>
                </c:pt>
              </c:strCache>
            </c:strRef>
          </c:cat>
          <c:val>
            <c:numRef>
              <c:f>'[Таблица подсчета.xlsx]Лист1'!$J$19:$N$19</c:f>
              <c:numCache>
                <c:formatCode>General</c:formatCode>
                <c:ptCount val="5"/>
                <c:pt idx="0">
                  <c:v>51</c:v>
                </c:pt>
                <c:pt idx="1">
                  <c:v>52</c:v>
                </c:pt>
                <c:pt idx="2">
                  <c:v>131</c:v>
                </c:pt>
                <c:pt idx="3">
                  <c:v>23</c:v>
                </c:pt>
                <c:pt idx="4">
                  <c:v>13</c:v>
                </c:pt>
              </c:numCache>
            </c:numRef>
          </c:val>
        </c:ser>
        <c:dLbls>
          <c:showVal val="1"/>
        </c:dLbls>
        <c:shape val="box"/>
        <c:axId val="100044800"/>
        <c:axId val="100046720"/>
        <c:axId val="0"/>
      </c:bar3DChart>
      <c:catAx>
        <c:axId val="100044800"/>
        <c:scaling>
          <c:orientation val="minMax"/>
        </c:scaling>
        <c:axPos val="b"/>
        <c:numFmt formatCode="General" sourceLinked="1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0046720"/>
        <c:crosses val="autoZero"/>
        <c:auto val="1"/>
        <c:lblAlgn val="ctr"/>
        <c:lblOffset val="100"/>
        <c:tickLblSkip val="1"/>
        <c:tickMarkSkip val="2"/>
      </c:catAx>
      <c:valAx>
        <c:axId val="100046720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1" i="1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0044800"/>
        <c:crosses val="autoZero"/>
        <c:crossBetween val="between"/>
      </c:valAx>
      <c:spPr>
        <a:noFill/>
        <a:ln w="25399">
          <a:noFill/>
        </a:ln>
      </c:spPr>
    </c:plotArea>
    <c:plotVisOnly val="1"/>
    <c:dispBlanksAs val="gap"/>
  </c:chart>
  <c:spPr>
    <a:gradFill rotWithShape="0">
      <a:gsLst>
        <a:gs pos="0">
          <a:srgbClr val="FFFFFF">
            <a:gamma/>
            <a:tint val="0"/>
            <a:invGamma/>
          </a:srgbClr>
        </a:gs>
        <a:gs pos="50000">
          <a:srgbClr val="FFFFFF"/>
        </a:gs>
        <a:gs pos="100000">
          <a:srgbClr val="FFFFFF">
            <a:gamma/>
            <a:tint val="0"/>
            <a:invGamma/>
          </a:srgbClr>
        </a:gs>
      </a:gsLst>
      <a:lin ang="2700000" scaled="1"/>
    </a:gradFill>
    <a:ln w="3175">
      <a:solidFill>
        <a:srgbClr val="000000"/>
      </a:solidFill>
      <a:prstDash val="solid"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89110-5B8E-4BCB-86A8-DB36E78D5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1084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Информационная записка </vt:lpstr>
    </vt:vector>
  </TitlesOfParts>
  <Company/>
  <LinksUpToDate>false</LinksUpToDate>
  <CharactersWithSpaces>7255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Информационная записка </dc:title>
  <dc:subject/>
  <dc:creator>Work</dc:creator>
  <cp:keywords/>
  <dc:description/>
  <cp:lastModifiedBy>org</cp:lastModifiedBy>
  <cp:revision>17</cp:revision>
  <cp:lastPrinted>2008-04-01T02:34:00Z</cp:lastPrinted>
  <dcterms:created xsi:type="dcterms:W3CDTF">2011-03-16T00:24:00Z</dcterms:created>
  <dcterms:modified xsi:type="dcterms:W3CDTF">2011-03-17T00:32:00Z</dcterms:modified>
</cp:coreProperties>
</file>