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55" w:rsidRPr="007E3A3A" w:rsidRDefault="00277D55" w:rsidP="00D277B2">
      <w:pPr>
        <w:pStyle w:val="a3"/>
        <w:spacing w:line="240" w:lineRule="auto"/>
        <w:ind w:left="0" w:firstLine="540"/>
        <w:rPr>
          <w:sz w:val="24"/>
          <w:szCs w:val="24"/>
        </w:rPr>
      </w:pPr>
      <w:r w:rsidRPr="007E3A3A">
        <w:rPr>
          <w:sz w:val="24"/>
          <w:szCs w:val="24"/>
        </w:rPr>
        <w:t>Информация стороны профсоюзов по вопросу</w:t>
      </w:r>
      <w:r w:rsidR="00D277B2">
        <w:rPr>
          <w:sz w:val="24"/>
          <w:szCs w:val="24"/>
        </w:rPr>
        <w:t xml:space="preserve"> </w:t>
      </w:r>
      <w:r w:rsidR="00D277B2" w:rsidRPr="007E3A3A">
        <w:rPr>
          <w:sz w:val="24"/>
          <w:szCs w:val="24"/>
        </w:rPr>
        <w:t xml:space="preserve">№ </w:t>
      </w:r>
      <w:r w:rsidR="00372E9D">
        <w:rPr>
          <w:sz w:val="24"/>
          <w:szCs w:val="24"/>
        </w:rPr>
        <w:t>4</w:t>
      </w:r>
    </w:p>
    <w:p w:rsidR="00277D55" w:rsidRPr="007E3A3A" w:rsidRDefault="00277D55" w:rsidP="00D277B2">
      <w:pPr>
        <w:pStyle w:val="a3"/>
        <w:spacing w:line="240" w:lineRule="auto"/>
        <w:ind w:left="0" w:firstLine="540"/>
        <w:rPr>
          <w:sz w:val="24"/>
          <w:szCs w:val="24"/>
        </w:rPr>
      </w:pPr>
      <w:r w:rsidRPr="007E3A3A">
        <w:rPr>
          <w:sz w:val="24"/>
          <w:szCs w:val="24"/>
        </w:rPr>
        <w:t xml:space="preserve"> «О состоянии платежеспособности населения в Камчатском крае» заседания краевой трехсторонней Комиссии по регулированию социально-трудовых отношений в Камчатском крае от 15.09.2015 года.</w:t>
      </w:r>
    </w:p>
    <w:p w:rsidR="00070541" w:rsidRPr="007E3A3A" w:rsidRDefault="00070541" w:rsidP="00D277B2">
      <w:pPr>
        <w:spacing w:after="0" w:line="240" w:lineRule="auto"/>
        <w:rPr>
          <w:rFonts w:ascii="Times New Roman" w:hAnsi="Times New Roman" w:cs="Times New Roman"/>
          <w:sz w:val="24"/>
          <w:szCs w:val="24"/>
        </w:rPr>
      </w:pPr>
    </w:p>
    <w:p w:rsidR="00070541" w:rsidRDefault="00070541"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E3A3A">
        <w:rPr>
          <w:rFonts w:ascii="Times New Roman" w:hAnsi="Times New Roman" w:cs="Times New Roman"/>
          <w:sz w:val="24"/>
          <w:szCs w:val="24"/>
        </w:rPr>
        <w:t>Федерация профсоюзов Камчатки систематически проводит анализ платежеспособности населения, уровня жизни и других социально - значимых показателей</w:t>
      </w:r>
      <w:r w:rsidR="006E42EC" w:rsidRPr="007E3A3A">
        <w:rPr>
          <w:rFonts w:ascii="Times New Roman" w:hAnsi="Times New Roman" w:cs="Times New Roman"/>
          <w:sz w:val="24"/>
          <w:szCs w:val="24"/>
        </w:rPr>
        <w:t xml:space="preserve"> Камчатского края</w:t>
      </w:r>
      <w:r w:rsidRPr="007E3A3A">
        <w:rPr>
          <w:rFonts w:ascii="Times New Roman" w:hAnsi="Times New Roman" w:cs="Times New Roman"/>
          <w:sz w:val="24"/>
          <w:szCs w:val="24"/>
        </w:rPr>
        <w:t xml:space="preserve">. В качестве критериев используются денежные доходы населения, складывающиеся из заработной платы, пенсий, пособий. Рассматривается  динамика изменения заработной платы, пенсий, уровень прожиточного минимума, соотношение его с минимальной заработной платой, действующей в Камчатском крае, уровня безработицы и  задолженности по заработной плате.  </w:t>
      </w:r>
    </w:p>
    <w:p w:rsidR="00174E25" w:rsidRDefault="00174E25"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660FB" w:rsidRDefault="00E660FB" w:rsidP="00D277B2">
      <w:pPr>
        <w:autoSpaceDE w:val="0"/>
        <w:autoSpaceDN w:val="0"/>
        <w:adjustRightInd w:val="0"/>
        <w:spacing w:after="0" w:line="240" w:lineRule="auto"/>
        <w:ind w:firstLine="708"/>
        <w:jc w:val="center"/>
        <w:outlineLvl w:val="0"/>
        <w:rPr>
          <w:rFonts w:ascii="Times New Roman" w:hAnsi="Times New Roman" w:cs="Times New Roman"/>
          <w:b/>
          <w:sz w:val="24"/>
          <w:szCs w:val="24"/>
        </w:rPr>
      </w:pPr>
      <w:r w:rsidRPr="00E660FB">
        <w:rPr>
          <w:rFonts w:ascii="Times New Roman" w:hAnsi="Times New Roman" w:cs="Times New Roman"/>
          <w:b/>
          <w:sz w:val="24"/>
          <w:szCs w:val="24"/>
        </w:rPr>
        <w:t>ПРОЖИТОЧНЫЙ МИНИМУМ</w:t>
      </w:r>
      <w:r w:rsidR="00F8415F">
        <w:rPr>
          <w:rFonts w:ascii="Times New Roman" w:hAnsi="Times New Roman" w:cs="Times New Roman"/>
          <w:b/>
          <w:sz w:val="24"/>
          <w:szCs w:val="24"/>
        </w:rPr>
        <w:t xml:space="preserve"> (ПМ)</w:t>
      </w:r>
    </w:p>
    <w:p w:rsidR="00174E25" w:rsidRPr="00E660FB" w:rsidRDefault="00174E25" w:rsidP="00D277B2">
      <w:pPr>
        <w:autoSpaceDE w:val="0"/>
        <w:autoSpaceDN w:val="0"/>
        <w:adjustRightInd w:val="0"/>
        <w:spacing w:after="0" w:line="240" w:lineRule="auto"/>
        <w:ind w:firstLine="708"/>
        <w:jc w:val="center"/>
        <w:outlineLvl w:val="0"/>
        <w:rPr>
          <w:rFonts w:ascii="Times New Roman" w:hAnsi="Times New Roman" w:cs="Times New Roman"/>
          <w:b/>
          <w:sz w:val="24"/>
          <w:szCs w:val="24"/>
        </w:rPr>
      </w:pPr>
    </w:p>
    <w:p w:rsidR="00E660FB" w:rsidRPr="00186C73" w:rsidRDefault="006E42EC" w:rsidP="00D277B2">
      <w:pPr>
        <w:spacing w:after="0" w:line="240" w:lineRule="auto"/>
        <w:ind w:firstLine="567"/>
        <w:jc w:val="both"/>
        <w:rPr>
          <w:rFonts w:ascii="Times New Roman" w:hAnsi="Times New Roman" w:cs="Times New Roman"/>
          <w:sz w:val="24"/>
          <w:szCs w:val="24"/>
        </w:rPr>
      </w:pPr>
      <w:r w:rsidRPr="007E3A3A">
        <w:rPr>
          <w:rFonts w:ascii="Times New Roman" w:hAnsi="Times New Roman" w:cs="Times New Roman"/>
          <w:sz w:val="24"/>
          <w:szCs w:val="24"/>
        </w:rPr>
        <w:t>Прожиточный минимум является одним из основных показателей, в соответствии с которым рассчитываются жилищные субсидии для населения, производится начисление пособий малообеспеченным категориям граждан, пособий по безработице и отражает стоимостную о</w:t>
      </w:r>
      <w:r w:rsidR="008608EA" w:rsidRPr="007E3A3A">
        <w:rPr>
          <w:rFonts w:ascii="Times New Roman" w:hAnsi="Times New Roman" w:cs="Times New Roman"/>
          <w:sz w:val="24"/>
          <w:szCs w:val="24"/>
        </w:rPr>
        <w:t>ценку потребительской корзины. Отметим, что потребительская корзина для основных социально-демографических групп населения в Камчатском крае</w:t>
      </w:r>
      <w:r w:rsidR="00E660FB">
        <w:rPr>
          <w:rFonts w:ascii="Times New Roman" w:hAnsi="Times New Roman" w:cs="Times New Roman"/>
          <w:sz w:val="24"/>
          <w:szCs w:val="24"/>
        </w:rPr>
        <w:t xml:space="preserve"> была</w:t>
      </w:r>
      <w:r w:rsidR="008608EA" w:rsidRPr="007E3A3A">
        <w:rPr>
          <w:rFonts w:ascii="Times New Roman" w:hAnsi="Times New Roman" w:cs="Times New Roman"/>
          <w:sz w:val="24"/>
          <w:szCs w:val="24"/>
        </w:rPr>
        <w:t xml:space="preserve"> утвержде</w:t>
      </w:r>
      <w:r w:rsidR="00B57C18" w:rsidRPr="007E3A3A">
        <w:rPr>
          <w:rFonts w:ascii="Times New Roman" w:hAnsi="Times New Roman" w:cs="Times New Roman"/>
          <w:sz w:val="24"/>
          <w:szCs w:val="24"/>
        </w:rPr>
        <w:t>н</w:t>
      </w:r>
      <w:r w:rsidR="00E660FB">
        <w:rPr>
          <w:rFonts w:ascii="Times New Roman" w:hAnsi="Times New Roman" w:cs="Times New Roman"/>
          <w:sz w:val="24"/>
          <w:szCs w:val="24"/>
        </w:rPr>
        <w:t>а</w:t>
      </w:r>
      <w:r w:rsidR="00B57C18" w:rsidRPr="007E3A3A">
        <w:rPr>
          <w:rFonts w:ascii="Times New Roman" w:hAnsi="Times New Roman" w:cs="Times New Roman"/>
          <w:sz w:val="24"/>
          <w:szCs w:val="24"/>
        </w:rPr>
        <w:t xml:space="preserve"> в 2013 году и до настоящего времени не пересматривал</w:t>
      </w:r>
      <w:r w:rsidR="00E660FB">
        <w:rPr>
          <w:rFonts w:ascii="Times New Roman" w:hAnsi="Times New Roman" w:cs="Times New Roman"/>
          <w:sz w:val="24"/>
          <w:szCs w:val="24"/>
        </w:rPr>
        <w:t>ась</w:t>
      </w:r>
      <w:r w:rsidR="008608EA" w:rsidRPr="007E3A3A">
        <w:rPr>
          <w:rFonts w:ascii="Times New Roman" w:hAnsi="Times New Roman" w:cs="Times New Roman"/>
          <w:sz w:val="24"/>
          <w:szCs w:val="24"/>
        </w:rPr>
        <w:t>.</w:t>
      </w:r>
      <w:r w:rsidR="00D845F3">
        <w:rPr>
          <w:rFonts w:ascii="Times New Roman" w:hAnsi="Times New Roman" w:cs="Times New Roman"/>
          <w:sz w:val="24"/>
          <w:szCs w:val="24"/>
        </w:rPr>
        <w:t xml:space="preserve"> </w:t>
      </w:r>
      <w:proofErr w:type="gramStart"/>
      <w:r w:rsidR="00D845F3">
        <w:rPr>
          <w:rFonts w:ascii="Times New Roman" w:hAnsi="Times New Roman" w:cs="Times New Roman"/>
          <w:sz w:val="24"/>
          <w:szCs w:val="24"/>
        </w:rPr>
        <w:t>По-</w:t>
      </w:r>
      <w:r w:rsidR="007E3A3A" w:rsidRPr="007E3A3A">
        <w:rPr>
          <w:rFonts w:ascii="Times New Roman" w:hAnsi="Times New Roman" w:cs="Times New Roman"/>
          <w:sz w:val="24"/>
          <w:szCs w:val="24"/>
        </w:rPr>
        <w:t>прежнему Федерация профсоюзов Камчатки счита</w:t>
      </w:r>
      <w:r w:rsidR="00E660FB">
        <w:rPr>
          <w:rFonts w:ascii="Times New Roman" w:hAnsi="Times New Roman" w:cs="Times New Roman"/>
          <w:sz w:val="24"/>
          <w:szCs w:val="24"/>
        </w:rPr>
        <w:t>е</w:t>
      </w:r>
      <w:r w:rsidR="007E3A3A" w:rsidRPr="007E3A3A">
        <w:rPr>
          <w:rFonts w:ascii="Times New Roman" w:hAnsi="Times New Roman" w:cs="Times New Roman"/>
          <w:sz w:val="24"/>
          <w:szCs w:val="24"/>
        </w:rPr>
        <w:t xml:space="preserve">т, что действующая потребительская корзина, установленная Правительством Камчатского края, имеет недостаточный  набор товаров и услуг, не отражает элементарных вещей, медикаментов, предметов быта и не в состоянии обеспечить полноценную жизнедеятельность, ведь очевидно, что труд в  Камчатском крае, как в районе Крайнего Севера, связан с высокой физической активностью, и соответственно, повышенными энергетическими затратами. </w:t>
      </w:r>
      <w:proofErr w:type="gramEnd"/>
    </w:p>
    <w:p w:rsidR="00B57C18" w:rsidRPr="00B32F63" w:rsidRDefault="008608EA" w:rsidP="00D277B2">
      <w:pPr>
        <w:spacing w:after="0" w:line="240" w:lineRule="auto"/>
        <w:ind w:firstLine="567"/>
        <w:jc w:val="both"/>
        <w:rPr>
          <w:rFonts w:ascii="Times New Roman" w:hAnsi="Times New Roman" w:cs="Times New Roman"/>
          <w:b/>
          <w:sz w:val="24"/>
          <w:szCs w:val="24"/>
        </w:rPr>
      </w:pPr>
      <w:r w:rsidRPr="00B32F63">
        <w:rPr>
          <w:rFonts w:ascii="Times New Roman" w:hAnsi="Times New Roman" w:cs="Times New Roman"/>
          <w:b/>
          <w:sz w:val="24"/>
          <w:szCs w:val="24"/>
        </w:rPr>
        <w:t xml:space="preserve"> </w:t>
      </w:r>
      <w:r w:rsidR="00B57C18" w:rsidRPr="00B32F63">
        <w:rPr>
          <w:rFonts w:ascii="Times New Roman" w:hAnsi="Times New Roman" w:cs="Times New Roman"/>
          <w:b/>
          <w:sz w:val="24"/>
          <w:szCs w:val="24"/>
        </w:rPr>
        <w:t xml:space="preserve">Постановлением Правительства Камчатского края </w:t>
      </w:r>
      <w:r w:rsidR="007E3A3A" w:rsidRPr="00B32F63">
        <w:rPr>
          <w:rFonts w:ascii="Times New Roman" w:hAnsi="Times New Roman" w:cs="Times New Roman"/>
          <w:b/>
          <w:sz w:val="24"/>
          <w:szCs w:val="24"/>
        </w:rPr>
        <w:t xml:space="preserve">N 260-П </w:t>
      </w:r>
      <w:r w:rsidR="00D277B2">
        <w:rPr>
          <w:rFonts w:ascii="Times New Roman" w:hAnsi="Times New Roman" w:cs="Times New Roman"/>
          <w:b/>
          <w:sz w:val="24"/>
          <w:szCs w:val="24"/>
        </w:rPr>
        <w:t xml:space="preserve">от </w:t>
      </w:r>
      <w:r w:rsidR="00D277B2" w:rsidRPr="00B32F63">
        <w:rPr>
          <w:rFonts w:ascii="Times New Roman" w:hAnsi="Times New Roman" w:cs="Times New Roman"/>
          <w:b/>
          <w:sz w:val="24"/>
          <w:szCs w:val="24"/>
        </w:rPr>
        <w:t xml:space="preserve">16 июля 2015 г. </w:t>
      </w:r>
      <w:r w:rsidR="00B57C18" w:rsidRPr="00B32F63">
        <w:rPr>
          <w:rFonts w:ascii="Times New Roman" w:hAnsi="Times New Roman" w:cs="Times New Roman"/>
          <w:b/>
          <w:sz w:val="24"/>
          <w:szCs w:val="24"/>
        </w:rPr>
        <w:t>была установлена величина прожиточного минимума в Камчатском крае на I</w:t>
      </w:r>
      <w:proofErr w:type="spellStart"/>
      <w:r w:rsidR="00B57C18" w:rsidRPr="00B32F63">
        <w:rPr>
          <w:rFonts w:ascii="Times New Roman" w:hAnsi="Times New Roman" w:cs="Times New Roman"/>
          <w:b/>
          <w:sz w:val="24"/>
          <w:szCs w:val="24"/>
          <w:lang w:val="en-US"/>
        </w:rPr>
        <w:t>I</w:t>
      </w:r>
      <w:proofErr w:type="spellEnd"/>
      <w:r w:rsidR="00B57C18" w:rsidRPr="00B32F63">
        <w:rPr>
          <w:rFonts w:ascii="Times New Roman" w:hAnsi="Times New Roman" w:cs="Times New Roman"/>
          <w:b/>
          <w:sz w:val="24"/>
          <w:szCs w:val="24"/>
        </w:rPr>
        <w:t xml:space="preserve"> квартал 2015 года в следующих размерах:</w:t>
      </w:r>
    </w:p>
    <w:p w:rsidR="001755D4" w:rsidRPr="00B32F63" w:rsidRDefault="001755D4" w:rsidP="00D277B2">
      <w:pPr>
        <w:spacing w:after="0" w:line="240" w:lineRule="auto"/>
        <w:ind w:firstLine="567"/>
        <w:jc w:val="both"/>
        <w:rPr>
          <w:rFonts w:ascii="Times New Roman" w:hAnsi="Times New Roman" w:cs="Times New Roman"/>
          <w:b/>
          <w:sz w:val="24"/>
          <w:szCs w:val="24"/>
        </w:rPr>
      </w:pPr>
      <w:r w:rsidRPr="00B32F63">
        <w:rPr>
          <w:rFonts w:ascii="Times New Roman" w:hAnsi="Times New Roman" w:cs="Times New Roman"/>
          <w:b/>
          <w:sz w:val="24"/>
          <w:szCs w:val="24"/>
        </w:rPr>
        <w:t>для трудоспособного гражданина - 18811 рублей,</w:t>
      </w:r>
    </w:p>
    <w:p w:rsidR="001755D4" w:rsidRPr="00B32F63" w:rsidRDefault="001755D4" w:rsidP="00D277B2">
      <w:pPr>
        <w:spacing w:after="0" w:line="240" w:lineRule="auto"/>
        <w:ind w:firstLine="567"/>
        <w:jc w:val="both"/>
        <w:rPr>
          <w:rFonts w:ascii="Times New Roman" w:hAnsi="Times New Roman" w:cs="Times New Roman"/>
          <w:b/>
          <w:sz w:val="24"/>
          <w:szCs w:val="24"/>
        </w:rPr>
      </w:pPr>
      <w:r w:rsidRPr="00B32F63">
        <w:rPr>
          <w:rFonts w:ascii="Times New Roman" w:hAnsi="Times New Roman" w:cs="Times New Roman"/>
          <w:b/>
          <w:sz w:val="24"/>
          <w:szCs w:val="24"/>
        </w:rPr>
        <w:t>в среднем на душу населения – 18155 рублей,</w:t>
      </w:r>
    </w:p>
    <w:p w:rsidR="001755D4" w:rsidRPr="00B32F63" w:rsidRDefault="001755D4" w:rsidP="00D277B2">
      <w:pPr>
        <w:spacing w:after="0" w:line="240" w:lineRule="auto"/>
        <w:ind w:firstLine="567"/>
        <w:jc w:val="both"/>
        <w:rPr>
          <w:rFonts w:ascii="Times New Roman" w:hAnsi="Times New Roman" w:cs="Times New Roman"/>
          <w:b/>
          <w:sz w:val="24"/>
          <w:szCs w:val="24"/>
        </w:rPr>
      </w:pPr>
      <w:r w:rsidRPr="00B32F63">
        <w:rPr>
          <w:rFonts w:ascii="Times New Roman" w:hAnsi="Times New Roman" w:cs="Times New Roman"/>
          <w:b/>
          <w:sz w:val="24"/>
          <w:szCs w:val="24"/>
        </w:rPr>
        <w:t>для пенсионеров – 14427 рублей,</w:t>
      </w:r>
    </w:p>
    <w:p w:rsidR="007E3A3A" w:rsidRPr="00B32F63" w:rsidRDefault="001755D4" w:rsidP="00D277B2">
      <w:pPr>
        <w:spacing w:after="0" w:line="240" w:lineRule="auto"/>
        <w:ind w:firstLine="567"/>
        <w:jc w:val="both"/>
        <w:rPr>
          <w:rFonts w:ascii="Times New Roman" w:hAnsi="Times New Roman" w:cs="Times New Roman"/>
          <w:b/>
          <w:sz w:val="24"/>
          <w:szCs w:val="24"/>
        </w:rPr>
      </w:pPr>
      <w:r w:rsidRPr="00B32F63">
        <w:rPr>
          <w:rFonts w:ascii="Times New Roman" w:hAnsi="Times New Roman" w:cs="Times New Roman"/>
          <w:b/>
          <w:sz w:val="24"/>
          <w:szCs w:val="24"/>
        </w:rPr>
        <w:t>для детей – 19406 рублей.</w:t>
      </w:r>
    </w:p>
    <w:p w:rsidR="008B4E39" w:rsidRDefault="007E3A3A" w:rsidP="00CE100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E3A3A">
        <w:rPr>
          <w:rFonts w:ascii="Times New Roman" w:hAnsi="Times New Roman" w:cs="Times New Roman"/>
          <w:sz w:val="24"/>
          <w:szCs w:val="24"/>
        </w:rPr>
        <w:t>Отметим, что официальный ПМ рассчитывается раз в квартал, то есть, цены на товары и услуги учитываются за предыдущие три месяца (апрель - июнь 2015 года) без акцента на фактическое удорожание в текущем периоде.</w:t>
      </w:r>
    </w:p>
    <w:p w:rsidR="00CE1000" w:rsidRDefault="00CE1000" w:rsidP="00CE1000">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0F219A" w:rsidRPr="008B4E39" w:rsidRDefault="008B4E39" w:rsidP="008B4E39">
      <w:pPr>
        <w:autoSpaceDE w:val="0"/>
        <w:autoSpaceDN w:val="0"/>
        <w:adjustRightInd w:val="0"/>
        <w:spacing w:after="0" w:line="240" w:lineRule="auto"/>
        <w:ind w:firstLine="708"/>
        <w:jc w:val="center"/>
        <w:outlineLvl w:val="0"/>
        <w:rPr>
          <w:rFonts w:ascii="Times New Roman" w:hAnsi="Times New Roman" w:cs="Times New Roman"/>
          <w:i/>
          <w:sz w:val="24"/>
          <w:szCs w:val="24"/>
        </w:rPr>
      </w:pPr>
      <w:r w:rsidRPr="008B4E39">
        <w:rPr>
          <w:rFonts w:ascii="Times New Roman" w:hAnsi="Times New Roman" w:cs="Times New Roman"/>
          <w:i/>
          <w:sz w:val="24"/>
          <w:szCs w:val="24"/>
        </w:rPr>
        <w:t xml:space="preserve">Официальный размер прожиточного минимума трудоспособного населения в Камчатском крае за период </w:t>
      </w:r>
      <w:r w:rsidRPr="008B4E39">
        <w:rPr>
          <w:rFonts w:ascii="Times New Roman" w:hAnsi="Times New Roman" w:cs="Times New Roman"/>
          <w:i/>
          <w:sz w:val="24"/>
          <w:szCs w:val="24"/>
          <w:lang w:val="en-US"/>
        </w:rPr>
        <w:t>II</w:t>
      </w:r>
      <w:r w:rsidRPr="008B4E39">
        <w:rPr>
          <w:rFonts w:ascii="Times New Roman" w:hAnsi="Times New Roman" w:cs="Times New Roman"/>
          <w:i/>
          <w:sz w:val="24"/>
          <w:szCs w:val="24"/>
        </w:rPr>
        <w:t xml:space="preserve"> квартал 2014г. – </w:t>
      </w:r>
      <w:proofErr w:type="gramStart"/>
      <w:r w:rsidRPr="008B4E39">
        <w:rPr>
          <w:rFonts w:ascii="Times New Roman" w:hAnsi="Times New Roman" w:cs="Times New Roman"/>
          <w:i/>
          <w:sz w:val="24"/>
          <w:szCs w:val="24"/>
          <w:lang w:val="en-US"/>
        </w:rPr>
        <w:t>II</w:t>
      </w:r>
      <w:r w:rsidRPr="008B4E39">
        <w:rPr>
          <w:rFonts w:ascii="Times New Roman" w:hAnsi="Times New Roman" w:cs="Times New Roman"/>
          <w:i/>
          <w:sz w:val="24"/>
          <w:szCs w:val="24"/>
        </w:rPr>
        <w:t xml:space="preserve"> квартал 2015г.</w:t>
      </w:r>
      <w:proofErr w:type="gramEnd"/>
    </w:p>
    <w:tbl>
      <w:tblPr>
        <w:tblStyle w:val="a8"/>
        <w:tblW w:w="10138" w:type="dxa"/>
        <w:tblLook w:val="04A0"/>
      </w:tblPr>
      <w:tblGrid>
        <w:gridCol w:w="2437"/>
        <w:gridCol w:w="1399"/>
        <w:gridCol w:w="1650"/>
        <w:gridCol w:w="1710"/>
        <w:gridCol w:w="1516"/>
        <w:gridCol w:w="1426"/>
      </w:tblGrid>
      <w:tr w:rsidR="001755D4" w:rsidRPr="007E3A3A" w:rsidTr="001755D4">
        <w:tc>
          <w:tcPr>
            <w:tcW w:w="2437" w:type="dxa"/>
          </w:tcPr>
          <w:p w:rsidR="001755D4" w:rsidRPr="007E3A3A" w:rsidRDefault="001755D4" w:rsidP="00D277B2">
            <w:pPr>
              <w:ind w:left="-130" w:firstLine="12"/>
              <w:jc w:val="center"/>
              <w:rPr>
                <w:rFonts w:ascii="Times New Roman" w:hAnsi="Times New Roman" w:cs="Times New Roman"/>
                <w:b/>
                <w:sz w:val="24"/>
                <w:szCs w:val="24"/>
              </w:rPr>
            </w:pPr>
            <w:r w:rsidRPr="007E3A3A">
              <w:rPr>
                <w:rFonts w:ascii="Times New Roman" w:hAnsi="Times New Roman" w:cs="Times New Roman"/>
                <w:b/>
                <w:sz w:val="24"/>
                <w:szCs w:val="24"/>
              </w:rPr>
              <w:t>Социально-демографические группы населения</w:t>
            </w:r>
          </w:p>
        </w:tc>
        <w:tc>
          <w:tcPr>
            <w:tcW w:w="1399" w:type="dxa"/>
          </w:tcPr>
          <w:p w:rsidR="001755D4" w:rsidRDefault="001755D4" w:rsidP="00D277B2">
            <w:pPr>
              <w:ind w:left="-130" w:firstLine="11"/>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квартал </w:t>
            </w:r>
            <w:r w:rsidRPr="007E3A3A">
              <w:rPr>
                <w:rFonts w:ascii="Times New Roman" w:hAnsi="Times New Roman" w:cs="Times New Roman"/>
                <w:b/>
                <w:sz w:val="24"/>
                <w:szCs w:val="24"/>
              </w:rPr>
              <w:t>201</w:t>
            </w:r>
            <w:r>
              <w:rPr>
                <w:rFonts w:ascii="Times New Roman" w:hAnsi="Times New Roman" w:cs="Times New Roman"/>
                <w:b/>
                <w:sz w:val="24"/>
                <w:szCs w:val="24"/>
                <w:lang w:val="en-US"/>
              </w:rPr>
              <w:t>4</w:t>
            </w:r>
            <w:r w:rsidRPr="007E3A3A">
              <w:rPr>
                <w:rFonts w:ascii="Times New Roman" w:hAnsi="Times New Roman" w:cs="Times New Roman"/>
                <w:b/>
                <w:sz w:val="24"/>
                <w:szCs w:val="24"/>
              </w:rPr>
              <w:t xml:space="preserve"> года (руб.)</w:t>
            </w:r>
          </w:p>
        </w:tc>
        <w:tc>
          <w:tcPr>
            <w:tcW w:w="1650" w:type="dxa"/>
          </w:tcPr>
          <w:p w:rsidR="001755D4" w:rsidRPr="001755D4" w:rsidRDefault="001755D4" w:rsidP="00D277B2">
            <w:pPr>
              <w:ind w:left="-130" w:firstLine="11"/>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квартал </w:t>
            </w:r>
            <w:r w:rsidRPr="007E3A3A">
              <w:rPr>
                <w:rFonts w:ascii="Times New Roman" w:hAnsi="Times New Roman" w:cs="Times New Roman"/>
                <w:b/>
                <w:sz w:val="24"/>
                <w:szCs w:val="24"/>
              </w:rPr>
              <w:t>201</w:t>
            </w:r>
            <w:r>
              <w:rPr>
                <w:rFonts w:ascii="Times New Roman" w:hAnsi="Times New Roman" w:cs="Times New Roman"/>
                <w:b/>
                <w:sz w:val="24"/>
                <w:szCs w:val="24"/>
                <w:lang w:val="en-US"/>
              </w:rPr>
              <w:t>4</w:t>
            </w:r>
            <w:r w:rsidRPr="007E3A3A">
              <w:rPr>
                <w:rFonts w:ascii="Times New Roman" w:hAnsi="Times New Roman" w:cs="Times New Roman"/>
                <w:b/>
                <w:sz w:val="24"/>
                <w:szCs w:val="24"/>
              </w:rPr>
              <w:t xml:space="preserve"> года (руб.)</w:t>
            </w:r>
            <w:r>
              <w:rPr>
                <w:rFonts w:ascii="Times New Roman" w:hAnsi="Times New Roman" w:cs="Times New Roman"/>
                <w:b/>
                <w:sz w:val="24"/>
                <w:szCs w:val="24"/>
              </w:rPr>
              <w:t xml:space="preserve"> </w:t>
            </w:r>
          </w:p>
        </w:tc>
        <w:tc>
          <w:tcPr>
            <w:tcW w:w="1710" w:type="dxa"/>
          </w:tcPr>
          <w:p w:rsidR="001755D4" w:rsidRPr="007E3A3A" w:rsidRDefault="001755D4" w:rsidP="00D277B2">
            <w:pPr>
              <w:ind w:left="-130" w:firstLine="11"/>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en-US"/>
              </w:rPr>
              <w:t>V</w:t>
            </w:r>
            <w:r w:rsidRPr="007E3A3A">
              <w:rPr>
                <w:rFonts w:ascii="Times New Roman" w:hAnsi="Times New Roman" w:cs="Times New Roman"/>
                <w:b/>
                <w:sz w:val="24"/>
                <w:szCs w:val="24"/>
              </w:rPr>
              <w:t xml:space="preserve"> квартал 201</w:t>
            </w:r>
            <w:r>
              <w:rPr>
                <w:rFonts w:ascii="Times New Roman" w:hAnsi="Times New Roman" w:cs="Times New Roman"/>
                <w:b/>
                <w:sz w:val="24"/>
                <w:szCs w:val="24"/>
                <w:lang w:val="en-US"/>
              </w:rPr>
              <w:t>4</w:t>
            </w:r>
            <w:r w:rsidRPr="007E3A3A">
              <w:rPr>
                <w:rFonts w:ascii="Times New Roman" w:hAnsi="Times New Roman" w:cs="Times New Roman"/>
                <w:b/>
                <w:sz w:val="24"/>
                <w:szCs w:val="24"/>
              </w:rPr>
              <w:t xml:space="preserve"> года (руб.)</w:t>
            </w:r>
          </w:p>
        </w:tc>
        <w:tc>
          <w:tcPr>
            <w:tcW w:w="1516" w:type="dxa"/>
          </w:tcPr>
          <w:p w:rsidR="001755D4" w:rsidRPr="007E3A3A" w:rsidRDefault="001755D4" w:rsidP="00D277B2">
            <w:pPr>
              <w:ind w:left="-130" w:firstLine="11"/>
              <w:jc w:val="center"/>
              <w:rPr>
                <w:rFonts w:ascii="Times New Roman" w:hAnsi="Times New Roman" w:cs="Times New Roman"/>
                <w:b/>
                <w:sz w:val="24"/>
                <w:szCs w:val="24"/>
              </w:rPr>
            </w:pPr>
            <w:r>
              <w:rPr>
                <w:rFonts w:ascii="Times New Roman" w:hAnsi="Times New Roman" w:cs="Times New Roman"/>
                <w:b/>
                <w:sz w:val="24"/>
                <w:szCs w:val="24"/>
              </w:rPr>
              <w:t>I</w:t>
            </w:r>
            <w:r w:rsidRPr="007E3A3A">
              <w:rPr>
                <w:rFonts w:ascii="Times New Roman" w:hAnsi="Times New Roman" w:cs="Times New Roman"/>
                <w:b/>
                <w:sz w:val="24"/>
                <w:szCs w:val="24"/>
              </w:rPr>
              <w:t xml:space="preserve"> квартал 2015 года (руб.)</w:t>
            </w:r>
          </w:p>
        </w:tc>
        <w:tc>
          <w:tcPr>
            <w:tcW w:w="1426" w:type="dxa"/>
          </w:tcPr>
          <w:p w:rsidR="001755D4" w:rsidRPr="007E3A3A" w:rsidRDefault="001755D4" w:rsidP="00D277B2">
            <w:pPr>
              <w:ind w:left="-130" w:firstLine="11"/>
              <w:jc w:val="center"/>
              <w:rPr>
                <w:rFonts w:ascii="Times New Roman" w:hAnsi="Times New Roman" w:cs="Times New Roman"/>
                <w:b/>
                <w:sz w:val="24"/>
                <w:szCs w:val="24"/>
              </w:rPr>
            </w:pPr>
            <w:r w:rsidRPr="007E3A3A">
              <w:rPr>
                <w:rFonts w:ascii="Times New Roman" w:hAnsi="Times New Roman" w:cs="Times New Roman"/>
                <w:b/>
                <w:sz w:val="24"/>
                <w:szCs w:val="24"/>
              </w:rPr>
              <w:t>II квартал 2015 года (руб.)</w:t>
            </w:r>
          </w:p>
        </w:tc>
      </w:tr>
      <w:tr w:rsidR="001755D4" w:rsidRPr="007E3A3A" w:rsidTr="001755D4">
        <w:tc>
          <w:tcPr>
            <w:tcW w:w="2437" w:type="dxa"/>
          </w:tcPr>
          <w:p w:rsidR="001755D4" w:rsidRPr="007E3A3A" w:rsidRDefault="001755D4" w:rsidP="00D277B2">
            <w:pPr>
              <w:ind w:left="-130" w:firstLine="12"/>
              <w:jc w:val="center"/>
              <w:rPr>
                <w:rFonts w:ascii="Times New Roman" w:hAnsi="Times New Roman" w:cs="Times New Roman"/>
                <w:sz w:val="24"/>
                <w:szCs w:val="24"/>
              </w:rPr>
            </w:pPr>
            <w:r w:rsidRPr="007E3A3A">
              <w:rPr>
                <w:rFonts w:ascii="Times New Roman" w:hAnsi="Times New Roman" w:cs="Times New Roman"/>
                <w:sz w:val="24"/>
                <w:szCs w:val="24"/>
              </w:rPr>
              <w:t>для трудоспособного гражданина</w:t>
            </w:r>
          </w:p>
        </w:tc>
        <w:tc>
          <w:tcPr>
            <w:tcW w:w="1399" w:type="dxa"/>
          </w:tcPr>
          <w:p w:rsidR="001755D4" w:rsidRPr="007E3A3A" w:rsidRDefault="00302294" w:rsidP="00D277B2">
            <w:pPr>
              <w:ind w:left="-8" w:firstLine="12"/>
              <w:jc w:val="center"/>
              <w:rPr>
                <w:rFonts w:ascii="Times New Roman" w:hAnsi="Times New Roman" w:cs="Times New Roman"/>
                <w:sz w:val="24"/>
                <w:szCs w:val="24"/>
              </w:rPr>
            </w:pPr>
            <w:r w:rsidRPr="00302294">
              <w:rPr>
                <w:rFonts w:ascii="Times New Roman" w:hAnsi="Times New Roman" w:cs="Times New Roman"/>
                <w:sz w:val="24"/>
                <w:szCs w:val="24"/>
              </w:rPr>
              <w:t>15878</w:t>
            </w:r>
          </w:p>
        </w:tc>
        <w:tc>
          <w:tcPr>
            <w:tcW w:w="1650" w:type="dxa"/>
          </w:tcPr>
          <w:p w:rsidR="001755D4" w:rsidRPr="007E3A3A" w:rsidRDefault="001755D4" w:rsidP="00D277B2">
            <w:pPr>
              <w:ind w:left="-8" w:firstLine="12"/>
              <w:jc w:val="center"/>
              <w:rPr>
                <w:rFonts w:ascii="Times New Roman" w:hAnsi="Times New Roman" w:cs="Times New Roman"/>
                <w:sz w:val="24"/>
                <w:szCs w:val="24"/>
              </w:rPr>
            </w:pPr>
            <w:r>
              <w:rPr>
                <w:rFonts w:ascii="Times New Roman" w:hAnsi="Times New Roman" w:cs="Times New Roman"/>
                <w:sz w:val="24"/>
                <w:szCs w:val="24"/>
              </w:rPr>
              <w:t>16</w:t>
            </w:r>
            <w:r w:rsidRPr="001755D4">
              <w:rPr>
                <w:rFonts w:ascii="Times New Roman" w:hAnsi="Times New Roman" w:cs="Times New Roman"/>
                <w:sz w:val="24"/>
                <w:szCs w:val="24"/>
              </w:rPr>
              <w:t>327</w:t>
            </w:r>
          </w:p>
        </w:tc>
        <w:tc>
          <w:tcPr>
            <w:tcW w:w="1710" w:type="dxa"/>
          </w:tcPr>
          <w:p w:rsidR="001755D4" w:rsidRPr="007E3A3A" w:rsidRDefault="001755D4" w:rsidP="00D277B2">
            <w:pPr>
              <w:ind w:left="-99" w:hanging="19"/>
              <w:jc w:val="center"/>
              <w:rPr>
                <w:rFonts w:ascii="Times New Roman" w:hAnsi="Times New Roman" w:cs="Times New Roman"/>
                <w:sz w:val="24"/>
                <w:szCs w:val="24"/>
              </w:rPr>
            </w:pPr>
            <w:r>
              <w:rPr>
                <w:rFonts w:ascii="Times New Roman" w:hAnsi="Times New Roman" w:cs="Times New Roman"/>
                <w:sz w:val="24"/>
                <w:szCs w:val="24"/>
              </w:rPr>
              <w:t>16369</w:t>
            </w:r>
          </w:p>
        </w:tc>
        <w:tc>
          <w:tcPr>
            <w:tcW w:w="1516" w:type="dxa"/>
          </w:tcPr>
          <w:p w:rsidR="001755D4" w:rsidRPr="007E3A3A" w:rsidRDefault="001755D4" w:rsidP="00D277B2">
            <w:pPr>
              <w:ind w:left="-108" w:hanging="10"/>
              <w:jc w:val="center"/>
              <w:rPr>
                <w:rFonts w:ascii="Times New Roman" w:hAnsi="Times New Roman" w:cs="Times New Roman"/>
                <w:sz w:val="24"/>
                <w:szCs w:val="24"/>
              </w:rPr>
            </w:pPr>
            <w:r>
              <w:rPr>
                <w:rFonts w:ascii="Times New Roman" w:hAnsi="Times New Roman" w:cs="Times New Roman"/>
                <w:sz w:val="24"/>
                <w:szCs w:val="24"/>
              </w:rPr>
              <w:t>17939</w:t>
            </w:r>
          </w:p>
        </w:tc>
        <w:tc>
          <w:tcPr>
            <w:tcW w:w="1426" w:type="dxa"/>
          </w:tcPr>
          <w:p w:rsidR="001755D4" w:rsidRPr="007E3A3A" w:rsidRDefault="001755D4" w:rsidP="00D277B2">
            <w:pPr>
              <w:ind w:left="-65"/>
              <w:jc w:val="center"/>
              <w:rPr>
                <w:rFonts w:ascii="Times New Roman" w:hAnsi="Times New Roman" w:cs="Times New Roman"/>
                <w:sz w:val="24"/>
                <w:szCs w:val="24"/>
              </w:rPr>
            </w:pPr>
            <w:r w:rsidRPr="007E3A3A">
              <w:rPr>
                <w:rFonts w:ascii="Times New Roman" w:hAnsi="Times New Roman" w:cs="Times New Roman"/>
                <w:sz w:val="24"/>
                <w:szCs w:val="24"/>
              </w:rPr>
              <w:t>18811</w:t>
            </w:r>
          </w:p>
        </w:tc>
      </w:tr>
      <w:tr w:rsidR="001755D4" w:rsidRPr="007E3A3A" w:rsidTr="001755D4">
        <w:tc>
          <w:tcPr>
            <w:tcW w:w="2437" w:type="dxa"/>
          </w:tcPr>
          <w:p w:rsidR="001755D4" w:rsidRPr="007E3A3A" w:rsidRDefault="001755D4" w:rsidP="00D277B2">
            <w:pPr>
              <w:ind w:left="-130" w:firstLine="12"/>
              <w:jc w:val="center"/>
              <w:rPr>
                <w:rFonts w:ascii="Times New Roman" w:hAnsi="Times New Roman" w:cs="Times New Roman"/>
                <w:sz w:val="24"/>
                <w:szCs w:val="24"/>
              </w:rPr>
            </w:pPr>
            <w:r w:rsidRPr="007E3A3A">
              <w:rPr>
                <w:rFonts w:ascii="Times New Roman" w:hAnsi="Times New Roman" w:cs="Times New Roman"/>
                <w:sz w:val="24"/>
                <w:szCs w:val="24"/>
              </w:rPr>
              <w:t>в среднем на душу населения</w:t>
            </w:r>
          </w:p>
        </w:tc>
        <w:tc>
          <w:tcPr>
            <w:tcW w:w="1399" w:type="dxa"/>
          </w:tcPr>
          <w:p w:rsidR="001755D4" w:rsidRPr="007E3A3A" w:rsidRDefault="00302294" w:rsidP="00D277B2">
            <w:pPr>
              <w:ind w:left="-8" w:firstLine="12"/>
              <w:jc w:val="center"/>
              <w:rPr>
                <w:rFonts w:ascii="Times New Roman" w:hAnsi="Times New Roman" w:cs="Times New Roman"/>
                <w:sz w:val="24"/>
                <w:szCs w:val="24"/>
              </w:rPr>
            </w:pPr>
            <w:r>
              <w:rPr>
                <w:rFonts w:ascii="Times New Roman" w:hAnsi="Times New Roman" w:cs="Times New Roman"/>
                <w:sz w:val="24"/>
                <w:szCs w:val="24"/>
              </w:rPr>
              <w:t>15</w:t>
            </w:r>
            <w:r w:rsidRPr="00302294">
              <w:rPr>
                <w:rFonts w:ascii="Times New Roman" w:hAnsi="Times New Roman" w:cs="Times New Roman"/>
                <w:sz w:val="24"/>
                <w:szCs w:val="24"/>
              </w:rPr>
              <w:t>333</w:t>
            </w:r>
          </w:p>
        </w:tc>
        <w:tc>
          <w:tcPr>
            <w:tcW w:w="1650" w:type="dxa"/>
          </w:tcPr>
          <w:p w:rsidR="001755D4" w:rsidRPr="007E3A3A" w:rsidRDefault="001755D4" w:rsidP="00D277B2">
            <w:pPr>
              <w:ind w:left="-8" w:firstLine="12"/>
              <w:jc w:val="center"/>
              <w:rPr>
                <w:rFonts w:ascii="Times New Roman" w:hAnsi="Times New Roman" w:cs="Times New Roman"/>
                <w:sz w:val="24"/>
                <w:szCs w:val="24"/>
              </w:rPr>
            </w:pPr>
            <w:r>
              <w:rPr>
                <w:rFonts w:ascii="Times New Roman" w:hAnsi="Times New Roman" w:cs="Times New Roman"/>
                <w:sz w:val="24"/>
                <w:szCs w:val="24"/>
              </w:rPr>
              <w:t>15</w:t>
            </w:r>
            <w:r w:rsidRPr="001755D4">
              <w:rPr>
                <w:rFonts w:ascii="Times New Roman" w:hAnsi="Times New Roman" w:cs="Times New Roman"/>
                <w:sz w:val="24"/>
                <w:szCs w:val="24"/>
              </w:rPr>
              <w:t>750</w:t>
            </w:r>
          </w:p>
        </w:tc>
        <w:tc>
          <w:tcPr>
            <w:tcW w:w="1710" w:type="dxa"/>
          </w:tcPr>
          <w:p w:rsidR="001755D4" w:rsidRPr="007E3A3A" w:rsidRDefault="001755D4" w:rsidP="00D277B2">
            <w:pPr>
              <w:ind w:left="-99" w:hanging="19"/>
              <w:jc w:val="center"/>
              <w:rPr>
                <w:rFonts w:ascii="Times New Roman" w:hAnsi="Times New Roman" w:cs="Times New Roman"/>
                <w:sz w:val="24"/>
                <w:szCs w:val="24"/>
              </w:rPr>
            </w:pPr>
            <w:r>
              <w:rPr>
                <w:rFonts w:ascii="Times New Roman" w:hAnsi="Times New Roman" w:cs="Times New Roman"/>
                <w:sz w:val="24"/>
                <w:szCs w:val="24"/>
              </w:rPr>
              <w:t>15786</w:t>
            </w:r>
          </w:p>
        </w:tc>
        <w:tc>
          <w:tcPr>
            <w:tcW w:w="1516" w:type="dxa"/>
          </w:tcPr>
          <w:p w:rsidR="001755D4" w:rsidRPr="007E3A3A" w:rsidRDefault="001755D4" w:rsidP="00D277B2">
            <w:pPr>
              <w:ind w:left="-108" w:hanging="10"/>
              <w:jc w:val="center"/>
              <w:rPr>
                <w:rFonts w:ascii="Times New Roman" w:hAnsi="Times New Roman" w:cs="Times New Roman"/>
                <w:sz w:val="24"/>
                <w:szCs w:val="24"/>
              </w:rPr>
            </w:pPr>
            <w:r>
              <w:rPr>
                <w:rFonts w:ascii="Times New Roman" w:hAnsi="Times New Roman" w:cs="Times New Roman"/>
                <w:sz w:val="24"/>
                <w:szCs w:val="24"/>
              </w:rPr>
              <w:t>17310</w:t>
            </w:r>
          </w:p>
        </w:tc>
        <w:tc>
          <w:tcPr>
            <w:tcW w:w="1426" w:type="dxa"/>
          </w:tcPr>
          <w:p w:rsidR="001755D4" w:rsidRPr="007E3A3A" w:rsidRDefault="001755D4" w:rsidP="00D277B2">
            <w:pPr>
              <w:ind w:left="-65"/>
              <w:jc w:val="center"/>
              <w:rPr>
                <w:rFonts w:ascii="Times New Roman" w:hAnsi="Times New Roman" w:cs="Times New Roman"/>
                <w:sz w:val="24"/>
                <w:szCs w:val="24"/>
              </w:rPr>
            </w:pPr>
            <w:r w:rsidRPr="007E3A3A">
              <w:rPr>
                <w:rFonts w:ascii="Times New Roman" w:hAnsi="Times New Roman" w:cs="Times New Roman"/>
                <w:sz w:val="24"/>
                <w:szCs w:val="24"/>
              </w:rPr>
              <w:t>18155</w:t>
            </w:r>
          </w:p>
        </w:tc>
      </w:tr>
      <w:tr w:rsidR="001755D4" w:rsidRPr="007E3A3A" w:rsidTr="001755D4">
        <w:tc>
          <w:tcPr>
            <w:tcW w:w="2437" w:type="dxa"/>
          </w:tcPr>
          <w:p w:rsidR="001755D4" w:rsidRPr="007E3A3A" w:rsidRDefault="001755D4" w:rsidP="00D277B2">
            <w:pPr>
              <w:ind w:left="-130" w:firstLine="12"/>
              <w:jc w:val="center"/>
              <w:rPr>
                <w:rFonts w:ascii="Times New Roman" w:hAnsi="Times New Roman" w:cs="Times New Roman"/>
                <w:sz w:val="24"/>
                <w:szCs w:val="24"/>
              </w:rPr>
            </w:pPr>
            <w:r w:rsidRPr="007E3A3A">
              <w:rPr>
                <w:rFonts w:ascii="Times New Roman" w:hAnsi="Times New Roman" w:cs="Times New Roman"/>
                <w:sz w:val="24"/>
                <w:szCs w:val="24"/>
              </w:rPr>
              <w:t>для пенсионеров</w:t>
            </w:r>
          </w:p>
        </w:tc>
        <w:tc>
          <w:tcPr>
            <w:tcW w:w="1399" w:type="dxa"/>
          </w:tcPr>
          <w:p w:rsidR="001755D4" w:rsidRPr="007E3A3A" w:rsidRDefault="00302294" w:rsidP="00D277B2">
            <w:pPr>
              <w:ind w:left="-8" w:firstLine="12"/>
              <w:jc w:val="center"/>
              <w:rPr>
                <w:rFonts w:ascii="Times New Roman" w:hAnsi="Times New Roman" w:cs="Times New Roman"/>
                <w:sz w:val="24"/>
                <w:szCs w:val="24"/>
              </w:rPr>
            </w:pPr>
            <w:r>
              <w:rPr>
                <w:rFonts w:ascii="Times New Roman" w:hAnsi="Times New Roman" w:cs="Times New Roman"/>
                <w:sz w:val="24"/>
                <w:szCs w:val="24"/>
              </w:rPr>
              <w:t>12</w:t>
            </w:r>
            <w:r w:rsidRPr="00302294">
              <w:rPr>
                <w:rFonts w:ascii="Times New Roman" w:hAnsi="Times New Roman" w:cs="Times New Roman"/>
                <w:sz w:val="24"/>
                <w:szCs w:val="24"/>
              </w:rPr>
              <w:t>360</w:t>
            </w:r>
          </w:p>
        </w:tc>
        <w:tc>
          <w:tcPr>
            <w:tcW w:w="1650" w:type="dxa"/>
          </w:tcPr>
          <w:p w:rsidR="001755D4" w:rsidRPr="007E3A3A" w:rsidRDefault="001755D4" w:rsidP="00D277B2">
            <w:pPr>
              <w:ind w:left="-8" w:firstLine="12"/>
              <w:jc w:val="center"/>
              <w:rPr>
                <w:rFonts w:ascii="Times New Roman" w:hAnsi="Times New Roman" w:cs="Times New Roman"/>
                <w:sz w:val="24"/>
                <w:szCs w:val="24"/>
              </w:rPr>
            </w:pPr>
            <w:r>
              <w:rPr>
                <w:rFonts w:ascii="Times New Roman" w:hAnsi="Times New Roman" w:cs="Times New Roman"/>
                <w:sz w:val="24"/>
                <w:szCs w:val="24"/>
              </w:rPr>
              <w:t>12</w:t>
            </w:r>
            <w:r w:rsidRPr="001755D4">
              <w:rPr>
                <w:rFonts w:ascii="Times New Roman" w:hAnsi="Times New Roman" w:cs="Times New Roman"/>
                <w:sz w:val="24"/>
                <w:szCs w:val="24"/>
              </w:rPr>
              <w:t>647</w:t>
            </w:r>
          </w:p>
        </w:tc>
        <w:tc>
          <w:tcPr>
            <w:tcW w:w="1710" w:type="dxa"/>
          </w:tcPr>
          <w:p w:rsidR="001755D4" w:rsidRPr="007E3A3A" w:rsidRDefault="001755D4" w:rsidP="00D277B2">
            <w:pPr>
              <w:ind w:left="-99" w:hanging="19"/>
              <w:jc w:val="center"/>
              <w:rPr>
                <w:rFonts w:ascii="Times New Roman" w:hAnsi="Times New Roman" w:cs="Times New Roman"/>
                <w:sz w:val="24"/>
                <w:szCs w:val="24"/>
              </w:rPr>
            </w:pPr>
            <w:r>
              <w:rPr>
                <w:rFonts w:ascii="Times New Roman" w:hAnsi="Times New Roman" w:cs="Times New Roman"/>
                <w:sz w:val="24"/>
                <w:szCs w:val="24"/>
              </w:rPr>
              <w:t>12674</w:t>
            </w:r>
          </w:p>
        </w:tc>
        <w:tc>
          <w:tcPr>
            <w:tcW w:w="1516" w:type="dxa"/>
          </w:tcPr>
          <w:p w:rsidR="001755D4" w:rsidRPr="007E3A3A" w:rsidRDefault="001755D4" w:rsidP="00D277B2">
            <w:pPr>
              <w:ind w:left="-108" w:hanging="10"/>
              <w:jc w:val="center"/>
              <w:rPr>
                <w:rFonts w:ascii="Times New Roman" w:hAnsi="Times New Roman" w:cs="Times New Roman"/>
                <w:sz w:val="24"/>
                <w:szCs w:val="24"/>
              </w:rPr>
            </w:pPr>
            <w:r>
              <w:rPr>
                <w:rFonts w:ascii="Times New Roman" w:hAnsi="Times New Roman" w:cs="Times New Roman"/>
                <w:sz w:val="24"/>
                <w:szCs w:val="24"/>
              </w:rPr>
              <w:t>13799</w:t>
            </w:r>
          </w:p>
        </w:tc>
        <w:tc>
          <w:tcPr>
            <w:tcW w:w="1426" w:type="dxa"/>
          </w:tcPr>
          <w:p w:rsidR="001755D4" w:rsidRPr="007E3A3A" w:rsidRDefault="001755D4" w:rsidP="00D277B2">
            <w:pPr>
              <w:ind w:left="-65"/>
              <w:jc w:val="center"/>
              <w:rPr>
                <w:rFonts w:ascii="Times New Roman" w:hAnsi="Times New Roman" w:cs="Times New Roman"/>
                <w:sz w:val="24"/>
                <w:szCs w:val="24"/>
              </w:rPr>
            </w:pPr>
            <w:r w:rsidRPr="007E3A3A">
              <w:rPr>
                <w:rFonts w:ascii="Times New Roman" w:hAnsi="Times New Roman" w:cs="Times New Roman"/>
                <w:sz w:val="24"/>
                <w:szCs w:val="24"/>
              </w:rPr>
              <w:t>14427</w:t>
            </w:r>
          </w:p>
        </w:tc>
      </w:tr>
      <w:tr w:rsidR="001755D4" w:rsidRPr="007E3A3A" w:rsidTr="001755D4">
        <w:tc>
          <w:tcPr>
            <w:tcW w:w="2437" w:type="dxa"/>
          </w:tcPr>
          <w:p w:rsidR="001755D4" w:rsidRPr="007E3A3A" w:rsidRDefault="001755D4" w:rsidP="00D277B2">
            <w:pPr>
              <w:ind w:left="-130" w:firstLine="12"/>
              <w:jc w:val="center"/>
              <w:rPr>
                <w:rFonts w:ascii="Times New Roman" w:hAnsi="Times New Roman" w:cs="Times New Roman"/>
                <w:sz w:val="24"/>
                <w:szCs w:val="24"/>
              </w:rPr>
            </w:pPr>
            <w:r w:rsidRPr="007E3A3A">
              <w:rPr>
                <w:rFonts w:ascii="Times New Roman" w:hAnsi="Times New Roman" w:cs="Times New Roman"/>
                <w:sz w:val="24"/>
                <w:szCs w:val="24"/>
              </w:rPr>
              <w:t>для детей</w:t>
            </w:r>
          </w:p>
        </w:tc>
        <w:tc>
          <w:tcPr>
            <w:tcW w:w="1399" w:type="dxa"/>
          </w:tcPr>
          <w:p w:rsidR="001755D4" w:rsidRPr="007E3A3A" w:rsidRDefault="00302294" w:rsidP="00D277B2">
            <w:pPr>
              <w:ind w:left="-8" w:firstLine="12"/>
              <w:jc w:val="center"/>
              <w:rPr>
                <w:rFonts w:ascii="Times New Roman" w:hAnsi="Times New Roman" w:cs="Times New Roman"/>
                <w:sz w:val="24"/>
                <w:szCs w:val="24"/>
              </w:rPr>
            </w:pPr>
            <w:r>
              <w:rPr>
                <w:rFonts w:ascii="Times New Roman" w:hAnsi="Times New Roman" w:cs="Times New Roman"/>
                <w:sz w:val="24"/>
                <w:szCs w:val="24"/>
              </w:rPr>
              <w:t>16</w:t>
            </w:r>
            <w:r w:rsidRPr="00302294">
              <w:rPr>
                <w:rFonts w:ascii="Times New Roman" w:hAnsi="Times New Roman" w:cs="Times New Roman"/>
                <w:sz w:val="24"/>
                <w:szCs w:val="24"/>
              </w:rPr>
              <w:t>253</w:t>
            </w:r>
          </w:p>
        </w:tc>
        <w:tc>
          <w:tcPr>
            <w:tcW w:w="1650" w:type="dxa"/>
          </w:tcPr>
          <w:p w:rsidR="001755D4" w:rsidRPr="007E3A3A" w:rsidRDefault="001755D4" w:rsidP="00D277B2">
            <w:pPr>
              <w:ind w:left="-8" w:firstLine="12"/>
              <w:jc w:val="center"/>
              <w:rPr>
                <w:rFonts w:ascii="Times New Roman" w:hAnsi="Times New Roman" w:cs="Times New Roman"/>
                <w:sz w:val="24"/>
                <w:szCs w:val="24"/>
              </w:rPr>
            </w:pPr>
            <w:r>
              <w:rPr>
                <w:rFonts w:ascii="Times New Roman" w:hAnsi="Times New Roman" w:cs="Times New Roman"/>
                <w:sz w:val="24"/>
                <w:szCs w:val="24"/>
              </w:rPr>
              <w:t>16667</w:t>
            </w:r>
          </w:p>
        </w:tc>
        <w:tc>
          <w:tcPr>
            <w:tcW w:w="1710" w:type="dxa"/>
          </w:tcPr>
          <w:p w:rsidR="001755D4" w:rsidRPr="007E3A3A" w:rsidRDefault="001755D4" w:rsidP="00D277B2">
            <w:pPr>
              <w:ind w:left="-99" w:hanging="19"/>
              <w:jc w:val="center"/>
              <w:rPr>
                <w:rFonts w:ascii="Times New Roman" w:hAnsi="Times New Roman" w:cs="Times New Roman"/>
                <w:sz w:val="24"/>
                <w:szCs w:val="24"/>
              </w:rPr>
            </w:pPr>
            <w:r>
              <w:rPr>
                <w:rFonts w:ascii="Times New Roman" w:hAnsi="Times New Roman" w:cs="Times New Roman"/>
                <w:sz w:val="24"/>
                <w:szCs w:val="24"/>
              </w:rPr>
              <w:t>16693</w:t>
            </w:r>
          </w:p>
        </w:tc>
        <w:tc>
          <w:tcPr>
            <w:tcW w:w="1516" w:type="dxa"/>
          </w:tcPr>
          <w:p w:rsidR="001755D4" w:rsidRPr="007E3A3A" w:rsidRDefault="001755D4" w:rsidP="00D277B2">
            <w:pPr>
              <w:ind w:left="-108" w:hanging="10"/>
              <w:jc w:val="center"/>
              <w:rPr>
                <w:rFonts w:ascii="Times New Roman" w:hAnsi="Times New Roman" w:cs="Times New Roman"/>
                <w:sz w:val="24"/>
                <w:szCs w:val="24"/>
              </w:rPr>
            </w:pPr>
            <w:r>
              <w:rPr>
                <w:rFonts w:ascii="Times New Roman" w:hAnsi="Times New Roman" w:cs="Times New Roman"/>
                <w:sz w:val="24"/>
                <w:szCs w:val="24"/>
              </w:rPr>
              <w:t>18449</w:t>
            </w:r>
          </w:p>
        </w:tc>
        <w:tc>
          <w:tcPr>
            <w:tcW w:w="1426" w:type="dxa"/>
          </w:tcPr>
          <w:p w:rsidR="001755D4" w:rsidRPr="007E3A3A" w:rsidRDefault="001755D4" w:rsidP="00D277B2">
            <w:pPr>
              <w:ind w:left="-65"/>
              <w:jc w:val="center"/>
              <w:rPr>
                <w:rFonts w:ascii="Times New Roman" w:hAnsi="Times New Roman" w:cs="Times New Roman"/>
                <w:sz w:val="24"/>
                <w:szCs w:val="24"/>
              </w:rPr>
            </w:pPr>
            <w:r>
              <w:rPr>
                <w:rFonts w:ascii="Times New Roman" w:hAnsi="Times New Roman" w:cs="Times New Roman"/>
                <w:sz w:val="24"/>
                <w:szCs w:val="24"/>
              </w:rPr>
              <w:t>19406</w:t>
            </w:r>
          </w:p>
        </w:tc>
      </w:tr>
    </w:tbl>
    <w:p w:rsidR="001755D4" w:rsidRDefault="001755D4"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CE1000" w:rsidRDefault="001755D4" w:rsidP="00CE1000">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F8415F">
        <w:rPr>
          <w:rFonts w:ascii="Times New Roman" w:hAnsi="Times New Roman" w:cs="Times New Roman"/>
          <w:b/>
          <w:sz w:val="24"/>
          <w:szCs w:val="24"/>
        </w:rPr>
        <w:t xml:space="preserve">Во </w:t>
      </w:r>
      <w:r w:rsidRPr="00F8415F">
        <w:rPr>
          <w:rFonts w:ascii="Times New Roman" w:hAnsi="Times New Roman" w:cs="Times New Roman"/>
          <w:b/>
          <w:sz w:val="24"/>
          <w:szCs w:val="24"/>
          <w:lang w:val="en-US"/>
        </w:rPr>
        <w:t>II</w:t>
      </w:r>
      <w:r w:rsidRPr="00F8415F">
        <w:rPr>
          <w:rFonts w:ascii="Times New Roman" w:hAnsi="Times New Roman" w:cs="Times New Roman"/>
          <w:b/>
          <w:sz w:val="24"/>
          <w:szCs w:val="24"/>
        </w:rPr>
        <w:t xml:space="preserve"> квартал 2014 года официальный прожиточный минимум</w:t>
      </w:r>
      <w:r w:rsidR="00302294" w:rsidRPr="00F8415F">
        <w:rPr>
          <w:rFonts w:ascii="Times New Roman" w:hAnsi="Times New Roman" w:cs="Times New Roman"/>
          <w:b/>
          <w:sz w:val="24"/>
          <w:szCs w:val="24"/>
        </w:rPr>
        <w:t xml:space="preserve"> трудоспособного населения</w:t>
      </w:r>
      <w:r w:rsidRPr="00F8415F">
        <w:rPr>
          <w:rFonts w:ascii="Times New Roman" w:hAnsi="Times New Roman" w:cs="Times New Roman"/>
          <w:b/>
          <w:sz w:val="24"/>
          <w:szCs w:val="24"/>
        </w:rPr>
        <w:t xml:space="preserve"> составлял  </w:t>
      </w:r>
      <w:r w:rsidRPr="00F8415F">
        <w:rPr>
          <w:rFonts w:ascii="Times New Roman" w:eastAsia="Times New Roman" w:hAnsi="Times New Roman" w:cs="Times New Roman"/>
          <w:b/>
          <w:sz w:val="24"/>
          <w:szCs w:val="24"/>
        </w:rPr>
        <w:t>15 878 рублей, таким образом, з</w:t>
      </w:r>
      <w:r w:rsidRPr="00F8415F">
        <w:rPr>
          <w:rFonts w:ascii="Times New Roman" w:hAnsi="Times New Roman" w:cs="Times New Roman"/>
          <w:b/>
          <w:sz w:val="24"/>
          <w:szCs w:val="24"/>
        </w:rPr>
        <w:t xml:space="preserve">а год увеличение произошло </w:t>
      </w:r>
      <w:r w:rsidR="00D277B2">
        <w:rPr>
          <w:rFonts w:ascii="Times New Roman" w:hAnsi="Times New Roman" w:cs="Times New Roman"/>
          <w:b/>
          <w:sz w:val="24"/>
          <w:szCs w:val="24"/>
        </w:rPr>
        <w:t>на 2 933 рубля.</w:t>
      </w:r>
    </w:p>
    <w:p w:rsidR="00186C73" w:rsidRPr="00CE1000" w:rsidRDefault="00D845F3" w:rsidP="00CE1000">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D845F3">
        <w:rPr>
          <w:rFonts w:ascii="Times New Roman" w:hAnsi="Times New Roman" w:cs="Times New Roman"/>
          <w:sz w:val="24"/>
          <w:szCs w:val="24"/>
        </w:rPr>
        <w:lastRenderedPageBreak/>
        <w:t xml:space="preserve">Федерация профсоюзов Камчатки считает, что в условиях экономической нестабильности в стране, ежемесячным ростом цен на продукты питания и товары первой необходимости в Камчатском крае </w:t>
      </w:r>
      <w:r>
        <w:rPr>
          <w:rFonts w:ascii="Times New Roman" w:hAnsi="Times New Roman" w:cs="Times New Roman"/>
          <w:sz w:val="24"/>
          <w:szCs w:val="24"/>
        </w:rPr>
        <w:t>такое</w:t>
      </w:r>
      <w:r w:rsidRPr="00D845F3">
        <w:rPr>
          <w:rFonts w:ascii="Times New Roman" w:hAnsi="Times New Roman" w:cs="Times New Roman"/>
          <w:sz w:val="24"/>
          <w:szCs w:val="24"/>
        </w:rPr>
        <w:t xml:space="preserve"> повышение является необъективным.</w:t>
      </w:r>
    </w:p>
    <w:p w:rsidR="00025A56" w:rsidRPr="007E3A3A" w:rsidRDefault="00186C73"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E3A3A">
        <w:rPr>
          <w:rFonts w:ascii="Times New Roman" w:eastAsia="Times New Roman" w:hAnsi="Times New Roman" w:cs="Times New Roman"/>
          <w:sz w:val="24"/>
          <w:szCs w:val="24"/>
        </w:rPr>
        <w:t>Федерация профсоюзов Камчатки разработала минимальную потребительскую корзину</w:t>
      </w:r>
      <w:r>
        <w:rPr>
          <w:rFonts w:ascii="Times New Roman" w:eastAsia="Times New Roman" w:hAnsi="Times New Roman" w:cs="Times New Roman"/>
          <w:sz w:val="24"/>
          <w:szCs w:val="24"/>
        </w:rPr>
        <w:t>,</w:t>
      </w:r>
      <w:r w:rsidRPr="007E3A3A">
        <w:rPr>
          <w:rFonts w:ascii="Times New Roman" w:eastAsia="Times New Roman" w:hAnsi="Times New Roman" w:cs="Times New Roman"/>
          <w:sz w:val="24"/>
          <w:szCs w:val="24"/>
        </w:rPr>
        <w:t xml:space="preserve"> основанную на минимальных пот</w:t>
      </w:r>
      <w:r w:rsidR="00D277B2">
        <w:rPr>
          <w:rFonts w:ascii="Times New Roman" w:eastAsia="Times New Roman" w:hAnsi="Times New Roman" w:cs="Times New Roman"/>
          <w:sz w:val="24"/>
          <w:szCs w:val="24"/>
        </w:rPr>
        <w:t>ребностях человека в современных условиях жизни</w:t>
      </w:r>
      <w:r>
        <w:rPr>
          <w:rFonts w:ascii="Times New Roman" w:eastAsia="Times New Roman" w:hAnsi="Times New Roman" w:cs="Times New Roman"/>
          <w:sz w:val="24"/>
          <w:szCs w:val="24"/>
        </w:rPr>
        <w:t xml:space="preserve"> в Камчатском крае</w:t>
      </w:r>
      <w:r w:rsidRPr="007E3A3A">
        <w:rPr>
          <w:rFonts w:ascii="Times New Roman" w:eastAsia="Times New Roman" w:hAnsi="Times New Roman" w:cs="Times New Roman"/>
          <w:sz w:val="24"/>
          <w:szCs w:val="24"/>
        </w:rPr>
        <w:t>. Расчеты профсоюзного прожиточного минимума для жителей Камчатского края на основе реальной потребительской корзины производятся ежемесячно. Данное положение закреплено Постановлением Президиума Федерации профсоюзов Камчатки № 28-4 от 11.12.2008 г.</w:t>
      </w:r>
    </w:p>
    <w:p w:rsidR="00736524" w:rsidRPr="00B32F63" w:rsidRDefault="00736524" w:rsidP="00D277B2">
      <w:pPr>
        <w:spacing w:after="0" w:line="240" w:lineRule="auto"/>
        <w:ind w:firstLine="567"/>
        <w:jc w:val="both"/>
        <w:rPr>
          <w:rFonts w:ascii="Times New Roman" w:eastAsia="Times New Roman" w:hAnsi="Times New Roman" w:cs="Times New Roman"/>
          <w:b/>
          <w:bCs/>
          <w:sz w:val="24"/>
          <w:szCs w:val="24"/>
        </w:rPr>
      </w:pPr>
      <w:r w:rsidRPr="00B32F63">
        <w:rPr>
          <w:rFonts w:ascii="Times New Roman" w:eastAsia="Times New Roman" w:hAnsi="Times New Roman" w:cs="Times New Roman"/>
          <w:b/>
          <w:bCs/>
          <w:sz w:val="24"/>
          <w:szCs w:val="24"/>
        </w:rPr>
        <w:t xml:space="preserve">По расчетам ФПК, реальный прожиточный минимум в среднем на душу населения </w:t>
      </w:r>
      <w:r w:rsidR="00B32F63" w:rsidRPr="00B32F63">
        <w:rPr>
          <w:rFonts w:ascii="Times New Roman" w:eastAsia="Times New Roman" w:hAnsi="Times New Roman" w:cs="Times New Roman"/>
          <w:b/>
          <w:bCs/>
          <w:sz w:val="24"/>
          <w:szCs w:val="24"/>
        </w:rPr>
        <w:t xml:space="preserve">за месяц, </w:t>
      </w:r>
      <w:r w:rsidRPr="00B32F63">
        <w:rPr>
          <w:rFonts w:ascii="Times New Roman" w:eastAsia="Times New Roman" w:hAnsi="Times New Roman" w:cs="Times New Roman"/>
          <w:b/>
          <w:bCs/>
          <w:sz w:val="24"/>
          <w:szCs w:val="24"/>
        </w:rPr>
        <w:t xml:space="preserve">по состоянию на 15 </w:t>
      </w:r>
      <w:r w:rsidR="007A35FF" w:rsidRPr="00B32F63">
        <w:rPr>
          <w:rFonts w:ascii="Times New Roman" w:eastAsia="Times New Roman" w:hAnsi="Times New Roman" w:cs="Times New Roman"/>
          <w:b/>
          <w:bCs/>
          <w:sz w:val="24"/>
          <w:szCs w:val="24"/>
        </w:rPr>
        <w:t xml:space="preserve">сентября </w:t>
      </w:r>
      <w:r w:rsidRPr="00B32F63">
        <w:rPr>
          <w:rFonts w:ascii="Times New Roman" w:eastAsia="Times New Roman" w:hAnsi="Times New Roman" w:cs="Times New Roman"/>
          <w:b/>
          <w:bCs/>
          <w:sz w:val="24"/>
          <w:szCs w:val="24"/>
        </w:rPr>
        <w:t>2015</w:t>
      </w:r>
      <w:r w:rsidR="007A35FF" w:rsidRPr="00B32F63">
        <w:rPr>
          <w:rFonts w:ascii="Times New Roman" w:eastAsia="Times New Roman" w:hAnsi="Times New Roman" w:cs="Times New Roman"/>
          <w:b/>
          <w:bCs/>
          <w:sz w:val="24"/>
          <w:szCs w:val="24"/>
        </w:rPr>
        <w:t xml:space="preserve"> года</w:t>
      </w:r>
      <w:r w:rsidR="00B32F63" w:rsidRPr="00B32F63">
        <w:rPr>
          <w:rFonts w:ascii="Times New Roman" w:eastAsia="Times New Roman" w:hAnsi="Times New Roman" w:cs="Times New Roman"/>
          <w:b/>
          <w:bCs/>
          <w:sz w:val="24"/>
          <w:szCs w:val="24"/>
        </w:rPr>
        <w:t xml:space="preserve"> </w:t>
      </w:r>
      <w:r w:rsidRPr="00B32F63">
        <w:rPr>
          <w:rFonts w:ascii="Times New Roman" w:eastAsia="Times New Roman" w:hAnsi="Times New Roman" w:cs="Times New Roman"/>
          <w:b/>
          <w:bCs/>
          <w:sz w:val="24"/>
          <w:szCs w:val="24"/>
        </w:rPr>
        <w:t>увеличился</w:t>
      </w:r>
      <w:r w:rsidR="0057656A" w:rsidRPr="00B32F63">
        <w:rPr>
          <w:rFonts w:ascii="Times New Roman" w:eastAsia="Times New Roman" w:hAnsi="Times New Roman" w:cs="Times New Roman"/>
          <w:b/>
          <w:bCs/>
          <w:sz w:val="24"/>
          <w:szCs w:val="24"/>
        </w:rPr>
        <w:t xml:space="preserve"> на </w:t>
      </w:r>
      <w:r w:rsidR="00207624" w:rsidRPr="00B32F63">
        <w:rPr>
          <w:rFonts w:ascii="Times New Roman" w:eastAsia="Times New Roman" w:hAnsi="Times New Roman" w:cs="Times New Roman"/>
          <w:b/>
          <w:bCs/>
          <w:sz w:val="24"/>
          <w:szCs w:val="24"/>
        </w:rPr>
        <w:t>312,5 рублей или 1,7%</w:t>
      </w:r>
      <w:r w:rsidR="0057656A" w:rsidRPr="00B32F63">
        <w:rPr>
          <w:rFonts w:ascii="Times New Roman" w:eastAsia="Times New Roman" w:hAnsi="Times New Roman" w:cs="Times New Roman"/>
          <w:b/>
          <w:bCs/>
          <w:sz w:val="24"/>
          <w:szCs w:val="24"/>
        </w:rPr>
        <w:t xml:space="preserve"> и</w:t>
      </w:r>
      <w:r w:rsidRPr="00B32F63">
        <w:rPr>
          <w:rFonts w:ascii="Times New Roman" w:eastAsia="Times New Roman" w:hAnsi="Times New Roman" w:cs="Times New Roman"/>
          <w:b/>
          <w:bCs/>
          <w:sz w:val="24"/>
          <w:szCs w:val="24"/>
        </w:rPr>
        <w:t xml:space="preserve"> составляет </w:t>
      </w:r>
      <w:r w:rsidR="00207624" w:rsidRPr="00B32F63">
        <w:rPr>
          <w:rFonts w:ascii="Times New Roman" w:eastAsia="Times New Roman" w:hAnsi="Times New Roman" w:cs="Times New Roman"/>
          <w:b/>
          <w:bCs/>
          <w:sz w:val="24"/>
          <w:szCs w:val="24"/>
        </w:rPr>
        <w:t xml:space="preserve">26711,73 </w:t>
      </w:r>
      <w:r w:rsidRPr="00B32F63">
        <w:rPr>
          <w:rFonts w:ascii="Times New Roman" w:eastAsia="Times New Roman" w:hAnsi="Times New Roman" w:cs="Times New Roman"/>
          <w:b/>
          <w:bCs/>
          <w:sz w:val="24"/>
          <w:szCs w:val="24"/>
        </w:rPr>
        <w:t xml:space="preserve"> рублей с расчетом на одного человека.  </w:t>
      </w:r>
    </w:p>
    <w:p w:rsidR="00736524" w:rsidRPr="00B32F63" w:rsidRDefault="00736524" w:rsidP="00D277B2">
      <w:pPr>
        <w:spacing w:after="0" w:line="240" w:lineRule="auto"/>
        <w:ind w:firstLine="567"/>
        <w:jc w:val="both"/>
        <w:rPr>
          <w:rFonts w:ascii="Times New Roman" w:eastAsia="Times New Roman" w:hAnsi="Times New Roman" w:cs="Times New Roman"/>
          <w:b/>
          <w:bCs/>
          <w:sz w:val="24"/>
          <w:szCs w:val="24"/>
        </w:rPr>
      </w:pPr>
      <w:r w:rsidRPr="00B32F63">
        <w:rPr>
          <w:rFonts w:ascii="Times New Roman" w:eastAsia="Times New Roman" w:hAnsi="Times New Roman" w:cs="Times New Roman"/>
          <w:b/>
          <w:bCs/>
          <w:sz w:val="24"/>
          <w:szCs w:val="24"/>
        </w:rPr>
        <w:t>Так, за год данный показатель (</w:t>
      </w:r>
      <w:r w:rsidRPr="00B32F63">
        <w:rPr>
          <w:rFonts w:ascii="Times New Roman" w:eastAsia="Times New Roman" w:hAnsi="Times New Roman" w:cs="Times New Roman"/>
          <w:b/>
          <w:bCs/>
          <w:sz w:val="24"/>
          <w:szCs w:val="24"/>
          <w:lang w:val="en-US"/>
        </w:rPr>
        <w:t>II</w:t>
      </w:r>
      <w:r w:rsidRPr="00B32F63">
        <w:rPr>
          <w:rFonts w:ascii="Times New Roman" w:eastAsia="Times New Roman" w:hAnsi="Times New Roman" w:cs="Times New Roman"/>
          <w:b/>
          <w:bCs/>
          <w:sz w:val="24"/>
          <w:szCs w:val="24"/>
        </w:rPr>
        <w:t xml:space="preserve"> квартал 2015 года – 22 680,12 рублей) увеличился на </w:t>
      </w:r>
      <w:r w:rsidR="00207624" w:rsidRPr="00B32F63">
        <w:rPr>
          <w:rFonts w:ascii="Times New Roman" w:eastAsia="Times New Roman" w:hAnsi="Times New Roman" w:cs="Times New Roman"/>
          <w:b/>
          <w:bCs/>
          <w:sz w:val="24"/>
          <w:szCs w:val="24"/>
        </w:rPr>
        <w:t xml:space="preserve">4031,61 рублей. </w:t>
      </w:r>
    </w:p>
    <w:p w:rsidR="007A35FF" w:rsidRDefault="007A35FF" w:rsidP="00D277B2">
      <w:pPr>
        <w:spacing w:after="0" w:line="240" w:lineRule="auto"/>
        <w:ind w:firstLine="567"/>
        <w:jc w:val="both"/>
        <w:rPr>
          <w:rFonts w:ascii="Times New Roman" w:eastAsia="Times New Roman" w:hAnsi="Times New Roman" w:cs="Times New Roman"/>
          <w:bCs/>
          <w:color w:val="002060"/>
          <w:sz w:val="24"/>
          <w:szCs w:val="24"/>
        </w:rPr>
      </w:pPr>
    </w:p>
    <w:p w:rsidR="008B4E39" w:rsidRPr="008B4E39" w:rsidRDefault="008B4E39" w:rsidP="008B4E39">
      <w:pPr>
        <w:spacing w:after="0" w:line="240" w:lineRule="auto"/>
        <w:ind w:firstLine="567"/>
        <w:jc w:val="center"/>
        <w:rPr>
          <w:rFonts w:ascii="Times New Roman" w:eastAsia="Times New Roman" w:hAnsi="Times New Roman" w:cs="Times New Roman"/>
          <w:bCs/>
          <w:i/>
          <w:color w:val="002060"/>
          <w:sz w:val="24"/>
          <w:szCs w:val="24"/>
        </w:rPr>
      </w:pPr>
      <w:r w:rsidRPr="008B4E39">
        <w:rPr>
          <w:rFonts w:ascii="Times New Roman" w:hAnsi="Times New Roman" w:cs="Times New Roman"/>
          <w:i/>
          <w:sz w:val="24"/>
          <w:szCs w:val="24"/>
        </w:rPr>
        <w:t>Соотношение  величины официального</w:t>
      </w:r>
      <w:r w:rsidR="00CE1000">
        <w:rPr>
          <w:rFonts w:ascii="Times New Roman" w:hAnsi="Times New Roman" w:cs="Times New Roman"/>
          <w:i/>
          <w:sz w:val="24"/>
          <w:szCs w:val="24"/>
        </w:rPr>
        <w:t xml:space="preserve"> </w:t>
      </w:r>
      <w:r w:rsidR="00CE1000" w:rsidRPr="008B4E39">
        <w:rPr>
          <w:rFonts w:ascii="Times New Roman" w:hAnsi="Times New Roman" w:cs="Times New Roman"/>
          <w:i/>
          <w:sz w:val="24"/>
          <w:szCs w:val="24"/>
        </w:rPr>
        <w:t>прожиточного минимума</w:t>
      </w:r>
      <w:r w:rsidRPr="008B4E39">
        <w:rPr>
          <w:rFonts w:ascii="Times New Roman" w:hAnsi="Times New Roman" w:cs="Times New Roman"/>
          <w:i/>
          <w:sz w:val="24"/>
          <w:szCs w:val="24"/>
        </w:rPr>
        <w:t xml:space="preserve"> </w:t>
      </w:r>
      <w:r w:rsidR="00CE1000">
        <w:rPr>
          <w:rFonts w:ascii="Times New Roman" w:hAnsi="Times New Roman" w:cs="Times New Roman"/>
          <w:i/>
          <w:sz w:val="24"/>
          <w:szCs w:val="24"/>
        </w:rPr>
        <w:t>и</w:t>
      </w:r>
      <w:r w:rsidRPr="008B4E39">
        <w:rPr>
          <w:rFonts w:ascii="Times New Roman" w:hAnsi="Times New Roman" w:cs="Times New Roman"/>
          <w:i/>
          <w:sz w:val="24"/>
          <w:szCs w:val="24"/>
        </w:rPr>
        <w:t xml:space="preserve">  </w:t>
      </w:r>
      <w:r w:rsidR="00CE1000">
        <w:rPr>
          <w:rFonts w:ascii="Times New Roman" w:hAnsi="Times New Roman" w:cs="Times New Roman"/>
          <w:i/>
          <w:sz w:val="24"/>
          <w:szCs w:val="24"/>
        </w:rPr>
        <w:t>ПМ</w:t>
      </w:r>
      <w:proofErr w:type="gramStart"/>
      <w:r w:rsidR="00CE1000" w:rsidRPr="008B4E39">
        <w:rPr>
          <w:rFonts w:ascii="Times New Roman" w:hAnsi="Times New Roman" w:cs="Times New Roman"/>
          <w:i/>
          <w:sz w:val="24"/>
          <w:szCs w:val="24"/>
        </w:rPr>
        <w:t xml:space="preserve"> </w:t>
      </w:r>
      <w:r w:rsidRPr="008B4E39">
        <w:rPr>
          <w:rFonts w:ascii="Times New Roman" w:hAnsi="Times New Roman" w:cs="Times New Roman"/>
          <w:i/>
          <w:sz w:val="24"/>
          <w:szCs w:val="24"/>
        </w:rPr>
        <w:t>,</w:t>
      </w:r>
      <w:proofErr w:type="gramEnd"/>
      <w:r w:rsidRPr="008B4E39">
        <w:rPr>
          <w:rFonts w:ascii="Times New Roman" w:hAnsi="Times New Roman" w:cs="Times New Roman"/>
          <w:i/>
          <w:sz w:val="24"/>
          <w:szCs w:val="24"/>
        </w:rPr>
        <w:t xml:space="preserve"> рассчитанного по методике  Федерации профсоюзов Камчатки за период </w:t>
      </w:r>
      <w:r w:rsidRPr="008B4E39">
        <w:rPr>
          <w:rFonts w:ascii="Times New Roman" w:hAnsi="Times New Roman" w:cs="Times New Roman"/>
          <w:i/>
          <w:sz w:val="24"/>
          <w:szCs w:val="24"/>
          <w:lang w:val="en-US"/>
        </w:rPr>
        <w:t>II</w:t>
      </w:r>
      <w:r w:rsidRPr="008B4E39">
        <w:rPr>
          <w:rFonts w:ascii="Times New Roman" w:hAnsi="Times New Roman" w:cs="Times New Roman"/>
          <w:i/>
          <w:sz w:val="24"/>
          <w:szCs w:val="24"/>
        </w:rPr>
        <w:t xml:space="preserve"> квартал 2014г. – </w:t>
      </w:r>
      <w:proofErr w:type="gramStart"/>
      <w:r w:rsidRPr="008B4E39">
        <w:rPr>
          <w:rFonts w:ascii="Times New Roman" w:hAnsi="Times New Roman" w:cs="Times New Roman"/>
          <w:i/>
          <w:sz w:val="24"/>
          <w:szCs w:val="24"/>
          <w:lang w:val="en-US"/>
        </w:rPr>
        <w:t>II</w:t>
      </w:r>
      <w:r w:rsidRPr="008B4E39">
        <w:rPr>
          <w:rFonts w:ascii="Times New Roman" w:hAnsi="Times New Roman" w:cs="Times New Roman"/>
          <w:i/>
          <w:sz w:val="24"/>
          <w:szCs w:val="24"/>
        </w:rPr>
        <w:t xml:space="preserve"> квартал 2015г.</w:t>
      </w:r>
      <w:proofErr w:type="gramEnd"/>
    </w:p>
    <w:p w:rsidR="007A35FF" w:rsidRDefault="007A35FF" w:rsidP="00D277B2">
      <w:pPr>
        <w:spacing w:after="0" w:line="240" w:lineRule="auto"/>
        <w:jc w:val="both"/>
        <w:rPr>
          <w:rFonts w:ascii="Times New Roman" w:eastAsia="Times New Roman" w:hAnsi="Times New Roman" w:cs="Times New Roman"/>
          <w:bCs/>
          <w:color w:val="002060"/>
          <w:sz w:val="24"/>
          <w:szCs w:val="24"/>
        </w:rPr>
      </w:pPr>
      <w:r>
        <w:rPr>
          <w:rFonts w:ascii="Times New Roman" w:eastAsia="Times New Roman" w:hAnsi="Times New Roman" w:cs="Times New Roman"/>
          <w:noProof/>
          <w:color w:val="002060"/>
          <w:sz w:val="24"/>
          <w:szCs w:val="24"/>
        </w:rPr>
        <w:drawing>
          <wp:inline distT="0" distB="0" distL="0" distR="0">
            <wp:extent cx="6315075" cy="3810000"/>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35FF" w:rsidRPr="007A35FF" w:rsidRDefault="007A35FF" w:rsidP="00D277B2">
      <w:pPr>
        <w:spacing w:after="0" w:line="240" w:lineRule="auto"/>
        <w:ind w:firstLine="567"/>
        <w:jc w:val="both"/>
        <w:rPr>
          <w:rFonts w:ascii="Times New Roman" w:eastAsia="Times New Roman" w:hAnsi="Times New Roman" w:cs="Times New Roman"/>
          <w:color w:val="002060"/>
          <w:sz w:val="24"/>
          <w:szCs w:val="24"/>
        </w:rPr>
      </w:pPr>
    </w:p>
    <w:p w:rsidR="00712CEF" w:rsidRPr="00B32F63" w:rsidRDefault="00712CEF" w:rsidP="00D277B2">
      <w:pPr>
        <w:spacing w:after="0" w:line="240" w:lineRule="auto"/>
        <w:ind w:firstLine="567"/>
        <w:jc w:val="both"/>
        <w:rPr>
          <w:rFonts w:ascii="Times New Roman" w:eastAsia="Times New Roman" w:hAnsi="Times New Roman" w:cs="Times New Roman"/>
          <w:b/>
          <w:sz w:val="24"/>
          <w:szCs w:val="24"/>
        </w:rPr>
      </w:pPr>
      <w:proofErr w:type="gramStart"/>
      <w:r w:rsidRPr="00B32F63">
        <w:rPr>
          <w:rFonts w:ascii="Times New Roman" w:eastAsia="Times New Roman" w:hAnsi="Times New Roman" w:cs="Times New Roman"/>
          <w:b/>
          <w:sz w:val="24"/>
          <w:szCs w:val="24"/>
        </w:rPr>
        <w:t>По состоянию на 15 сентября 2015 года разница между величиной</w:t>
      </w:r>
      <w:r w:rsidR="00B32F63">
        <w:rPr>
          <w:rFonts w:ascii="Times New Roman" w:eastAsia="Times New Roman" w:hAnsi="Times New Roman" w:cs="Times New Roman"/>
          <w:b/>
          <w:sz w:val="24"/>
          <w:szCs w:val="24"/>
        </w:rPr>
        <w:t xml:space="preserve"> официального</w:t>
      </w:r>
      <w:r w:rsidRPr="00B32F63">
        <w:rPr>
          <w:rFonts w:ascii="Times New Roman" w:eastAsia="Times New Roman" w:hAnsi="Times New Roman" w:cs="Times New Roman"/>
          <w:b/>
          <w:sz w:val="24"/>
          <w:szCs w:val="24"/>
        </w:rPr>
        <w:t xml:space="preserve"> прожиточного минимума трудоспособного человека</w:t>
      </w:r>
      <w:r w:rsidR="00B32F63">
        <w:rPr>
          <w:rFonts w:ascii="Times New Roman" w:eastAsia="Times New Roman" w:hAnsi="Times New Roman" w:cs="Times New Roman"/>
          <w:b/>
          <w:sz w:val="24"/>
          <w:szCs w:val="24"/>
        </w:rPr>
        <w:t>, рассчитанного</w:t>
      </w:r>
      <w:r w:rsidRPr="00B32F63">
        <w:rPr>
          <w:rFonts w:ascii="Times New Roman" w:eastAsia="Times New Roman" w:hAnsi="Times New Roman" w:cs="Times New Roman"/>
          <w:b/>
          <w:sz w:val="24"/>
          <w:szCs w:val="24"/>
        </w:rPr>
        <w:t xml:space="preserve"> Правительств</w:t>
      </w:r>
      <w:r w:rsidR="00B32F63">
        <w:rPr>
          <w:rFonts w:ascii="Times New Roman" w:eastAsia="Times New Roman" w:hAnsi="Times New Roman" w:cs="Times New Roman"/>
          <w:b/>
          <w:sz w:val="24"/>
          <w:szCs w:val="24"/>
        </w:rPr>
        <w:t>ом</w:t>
      </w:r>
      <w:r w:rsidRPr="00B32F63">
        <w:rPr>
          <w:rFonts w:ascii="Times New Roman" w:eastAsia="Times New Roman" w:hAnsi="Times New Roman" w:cs="Times New Roman"/>
          <w:b/>
          <w:sz w:val="24"/>
          <w:szCs w:val="24"/>
        </w:rPr>
        <w:t xml:space="preserve"> Камчатского края</w:t>
      </w:r>
      <w:r w:rsidR="00B32F63">
        <w:rPr>
          <w:rFonts w:ascii="Times New Roman" w:eastAsia="Times New Roman" w:hAnsi="Times New Roman" w:cs="Times New Roman"/>
          <w:b/>
          <w:sz w:val="24"/>
          <w:szCs w:val="24"/>
        </w:rPr>
        <w:t>,</w:t>
      </w:r>
      <w:r w:rsidRPr="00B32F63">
        <w:rPr>
          <w:rFonts w:ascii="Times New Roman" w:eastAsia="Times New Roman" w:hAnsi="Times New Roman" w:cs="Times New Roman"/>
          <w:b/>
          <w:sz w:val="24"/>
          <w:szCs w:val="24"/>
        </w:rPr>
        <w:t xml:space="preserve"> и прожиточного минимума</w:t>
      </w:r>
      <w:r w:rsidR="00B32F63">
        <w:rPr>
          <w:rFonts w:ascii="Times New Roman" w:eastAsia="Times New Roman" w:hAnsi="Times New Roman" w:cs="Times New Roman"/>
          <w:b/>
          <w:sz w:val="24"/>
          <w:szCs w:val="24"/>
        </w:rPr>
        <w:t>, рассчитанного по методике</w:t>
      </w:r>
      <w:r w:rsidRPr="00B32F63">
        <w:rPr>
          <w:rFonts w:ascii="Times New Roman" w:eastAsia="Times New Roman" w:hAnsi="Times New Roman" w:cs="Times New Roman"/>
          <w:b/>
          <w:sz w:val="24"/>
          <w:szCs w:val="24"/>
        </w:rPr>
        <w:t xml:space="preserve"> Федерации профсоюзов Камчатки</w:t>
      </w:r>
      <w:r w:rsidR="00B32F63">
        <w:rPr>
          <w:rFonts w:ascii="Times New Roman" w:eastAsia="Times New Roman" w:hAnsi="Times New Roman" w:cs="Times New Roman"/>
          <w:b/>
          <w:sz w:val="24"/>
          <w:szCs w:val="24"/>
        </w:rPr>
        <w:t>,</w:t>
      </w:r>
      <w:r w:rsidRPr="00B32F63">
        <w:rPr>
          <w:rFonts w:ascii="Times New Roman" w:eastAsia="Times New Roman" w:hAnsi="Times New Roman" w:cs="Times New Roman"/>
          <w:b/>
          <w:sz w:val="24"/>
          <w:szCs w:val="24"/>
        </w:rPr>
        <w:t xml:space="preserve"> составляет  </w:t>
      </w:r>
      <w:r w:rsidR="00207624" w:rsidRPr="00B32F63">
        <w:rPr>
          <w:rFonts w:ascii="Times New Roman" w:eastAsia="Times New Roman" w:hAnsi="Times New Roman" w:cs="Times New Roman"/>
          <w:b/>
          <w:sz w:val="24"/>
          <w:szCs w:val="24"/>
        </w:rPr>
        <w:t>7900,0</w:t>
      </w:r>
      <w:r w:rsidRPr="00B32F63">
        <w:rPr>
          <w:rFonts w:ascii="Times New Roman" w:eastAsia="Times New Roman" w:hAnsi="Times New Roman" w:cs="Times New Roman"/>
          <w:b/>
          <w:sz w:val="24"/>
          <w:szCs w:val="24"/>
        </w:rPr>
        <w:t xml:space="preserve"> рублей, или   </w:t>
      </w:r>
      <w:r w:rsidR="00207624" w:rsidRPr="00B32F63">
        <w:rPr>
          <w:rFonts w:ascii="Times New Roman" w:eastAsia="Times New Roman" w:hAnsi="Times New Roman" w:cs="Times New Roman"/>
          <w:b/>
          <w:sz w:val="24"/>
          <w:szCs w:val="24"/>
        </w:rPr>
        <w:t>42</w:t>
      </w:r>
      <w:r w:rsidRPr="00B32F63">
        <w:rPr>
          <w:rFonts w:ascii="Times New Roman" w:eastAsia="Times New Roman" w:hAnsi="Times New Roman" w:cs="Times New Roman"/>
          <w:b/>
          <w:sz w:val="24"/>
          <w:szCs w:val="24"/>
        </w:rPr>
        <w:t>,</w:t>
      </w:r>
      <w:r w:rsidR="00207624" w:rsidRPr="00B32F63">
        <w:rPr>
          <w:rFonts w:ascii="Times New Roman" w:eastAsia="Times New Roman" w:hAnsi="Times New Roman" w:cs="Times New Roman"/>
          <w:b/>
          <w:sz w:val="24"/>
          <w:szCs w:val="24"/>
        </w:rPr>
        <w:t>0</w:t>
      </w:r>
      <w:r w:rsidRPr="00B32F63">
        <w:rPr>
          <w:rFonts w:ascii="Times New Roman" w:eastAsia="Times New Roman" w:hAnsi="Times New Roman" w:cs="Times New Roman"/>
          <w:b/>
          <w:sz w:val="24"/>
          <w:szCs w:val="24"/>
        </w:rPr>
        <w:t xml:space="preserve">%, </w:t>
      </w:r>
      <w:r w:rsidRPr="00B32F63">
        <w:rPr>
          <w:rFonts w:ascii="Times New Roman" w:eastAsia="Times New Roman" w:hAnsi="Times New Roman" w:cs="Times New Roman"/>
          <w:sz w:val="24"/>
          <w:szCs w:val="24"/>
        </w:rPr>
        <w:t>что свидетел</w:t>
      </w:r>
      <w:r w:rsidR="00D277B2">
        <w:rPr>
          <w:rFonts w:ascii="Times New Roman" w:eastAsia="Times New Roman" w:hAnsi="Times New Roman" w:cs="Times New Roman"/>
          <w:sz w:val="24"/>
          <w:szCs w:val="24"/>
        </w:rPr>
        <w:t>ьствует о значительном  отрыве формального</w:t>
      </w:r>
      <w:r w:rsidRPr="00B32F63">
        <w:rPr>
          <w:rFonts w:ascii="Times New Roman" w:eastAsia="Times New Roman" w:hAnsi="Times New Roman" w:cs="Times New Roman"/>
          <w:sz w:val="24"/>
          <w:szCs w:val="24"/>
        </w:rPr>
        <w:t xml:space="preserve"> подхода к уровню жизни населения, формированию потребительского бюджета от практической стороны вопроса, отражающего действительную ситуацию в Камчатском крае.</w:t>
      </w:r>
      <w:r w:rsidRPr="00B32F63">
        <w:rPr>
          <w:rFonts w:ascii="Times New Roman" w:eastAsia="Times New Roman" w:hAnsi="Times New Roman" w:cs="Times New Roman"/>
          <w:b/>
          <w:sz w:val="24"/>
          <w:szCs w:val="24"/>
        </w:rPr>
        <w:t xml:space="preserve"> </w:t>
      </w:r>
      <w:proofErr w:type="gramEnd"/>
    </w:p>
    <w:p w:rsidR="00CE1000" w:rsidRDefault="00D845F3" w:rsidP="00CE1000">
      <w:pPr>
        <w:spacing w:after="0" w:line="240" w:lineRule="auto"/>
        <w:ind w:firstLine="567"/>
        <w:jc w:val="both"/>
        <w:rPr>
          <w:rFonts w:ascii="Times New Roman" w:eastAsia="Times New Roman" w:hAnsi="Times New Roman" w:cs="Times New Roman"/>
          <w:sz w:val="24"/>
          <w:szCs w:val="24"/>
        </w:rPr>
      </w:pPr>
      <w:r w:rsidRPr="00D845F3">
        <w:rPr>
          <w:rFonts w:ascii="Times New Roman" w:eastAsia="Times New Roman" w:hAnsi="Times New Roman" w:cs="Times New Roman"/>
          <w:sz w:val="24"/>
          <w:szCs w:val="24"/>
        </w:rPr>
        <w:t>Существенное влияние на прожиточный минимум оказало повышение стоимости оплаты услуг жилищно-коммунального хозяйства, так, с</w:t>
      </w:r>
      <w:r w:rsidR="00186C73" w:rsidRPr="00186C73">
        <w:rPr>
          <w:rFonts w:ascii="Times New Roman" w:eastAsia="Times New Roman" w:hAnsi="Times New Roman" w:cs="Times New Roman"/>
          <w:sz w:val="24"/>
          <w:szCs w:val="24"/>
        </w:rPr>
        <w:t xml:space="preserve"> 1 июля 2015 года в Камчатском крае в соответствии с федеральным законодательством установлены новые тарифы на все коммунальные услуги, а также введены нормативы потребления коммунальных услуг по горячему, холодному водоснабжению и водоотведению.</w:t>
      </w:r>
      <w:r w:rsidR="00186C73">
        <w:rPr>
          <w:rFonts w:ascii="Times New Roman" w:eastAsia="Times New Roman" w:hAnsi="Times New Roman" w:cs="Times New Roman"/>
          <w:sz w:val="24"/>
          <w:szCs w:val="24"/>
        </w:rPr>
        <w:t xml:space="preserve"> </w:t>
      </w:r>
    </w:p>
    <w:p w:rsidR="00D277B2" w:rsidRPr="00CE1000" w:rsidRDefault="00CE1000" w:rsidP="00D277B2">
      <w:pPr>
        <w:spacing w:after="0" w:line="240" w:lineRule="auto"/>
        <w:ind w:firstLine="567"/>
        <w:jc w:val="both"/>
        <w:rPr>
          <w:rFonts w:ascii="Times New Roman" w:eastAsia="Times New Roman" w:hAnsi="Times New Roman" w:cs="Times New Roman"/>
          <w:i/>
          <w:sz w:val="24"/>
          <w:szCs w:val="24"/>
        </w:rPr>
      </w:pPr>
      <w:r w:rsidRPr="00CE1000">
        <w:rPr>
          <w:rFonts w:ascii="Times New Roman" w:eastAsia="Times New Roman" w:hAnsi="Times New Roman" w:cs="Times New Roman"/>
          <w:i/>
          <w:sz w:val="24"/>
          <w:szCs w:val="24"/>
        </w:rPr>
        <w:lastRenderedPageBreak/>
        <w:t>Стоимость услуг жилищно-коммунального хозяйства за период 2013г. – 2015г.</w:t>
      </w:r>
    </w:p>
    <w:tbl>
      <w:tblPr>
        <w:tblW w:w="10073" w:type="dxa"/>
        <w:tblLayout w:type="fixed"/>
        <w:tblCellMar>
          <w:left w:w="0" w:type="dxa"/>
          <w:right w:w="0" w:type="dxa"/>
        </w:tblCellMar>
        <w:tblLook w:val="04A0"/>
      </w:tblPr>
      <w:tblGrid>
        <w:gridCol w:w="840"/>
        <w:gridCol w:w="2152"/>
        <w:gridCol w:w="2693"/>
        <w:gridCol w:w="1276"/>
        <w:gridCol w:w="1560"/>
        <w:gridCol w:w="1552"/>
      </w:tblGrid>
      <w:tr w:rsidR="007177E4" w:rsidRPr="007E3A3A" w:rsidTr="00CE1000">
        <w:trPr>
          <w:trHeight w:val="300"/>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F4F4F4"/>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 xml:space="preserve">№ </w:t>
            </w:r>
            <w:proofErr w:type="spellStart"/>
            <w:proofErr w:type="gramStart"/>
            <w:r w:rsidRPr="007E3A3A">
              <w:rPr>
                <w:rFonts w:ascii="Times New Roman" w:hAnsi="Times New Roman" w:cs="Times New Roman"/>
                <w:sz w:val="24"/>
                <w:szCs w:val="24"/>
              </w:rPr>
              <w:t>п</w:t>
            </w:r>
            <w:proofErr w:type="spellEnd"/>
            <w:proofErr w:type="gramEnd"/>
            <w:r w:rsidRPr="007E3A3A">
              <w:rPr>
                <w:rFonts w:ascii="Times New Roman" w:hAnsi="Times New Roman" w:cs="Times New Roman"/>
                <w:sz w:val="24"/>
                <w:szCs w:val="24"/>
              </w:rPr>
              <w:t>/</w:t>
            </w:r>
            <w:proofErr w:type="spellStart"/>
            <w:r w:rsidRPr="007E3A3A">
              <w:rPr>
                <w:rFonts w:ascii="Times New Roman" w:hAnsi="Times New Roman" w:cs="Times New Roman"/>
                <w:sz w:val="24"/>
                <w:szCs w:val="24"/>
              </w:rPr>
              <w:t>п</w:t>
            </w:r>
            <w:proofErr w:type="spellEnd"/>
            <w:r w:rsidRPr="007E3A3A">
              <w:rPr>
                <w:rFonts w:ascii="Times New Roman" w:hAnsi="Times New Roman" w:cs="Times New Roman"/>
                <w:sz w:val="24"/>
                <w:szCs w:val="24"/>
              </w:rPr>
              <w:t xml:space="preserve"> </w:t>
            </w:r>
          </w:p>
        </w:tc>
        <w:tc>
          <w:tcPr>
            <w:tcW w:w="2152" w:type="dxa"/>
            <w:vMerge w:val="restart"/>
            <w:tcBorders>
              <w:top w:val="single" w:sz="4" w:space="0" w:color="000000"/>
              <w:left w:val="single" w:sz="4" w:space="0" w:color="000000"/>
              <w:bottom w:val="single" w:sz="4" w:space="0" w:color="000000"/>
              <w:right w:val="single" w:sz="4" w:space="0" w:color="000000"/>
            </w:tcBorders>
            <w:shd w:val="clear" w:color="auto" w:fill="F4F4F4"/>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Вид услуги</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4F4F4"/>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Нормативы потребления коммунальных услуг</w:t>
            </w:r>
          </w:p>
        </w:tc>
        <w:tc>
          <w:tcPr>
            <w:tcW w:w="4388" w:type="dxa"/>
            <w:gridSpan w:val="3"/>
            <w:tcBorders>
              <w:top w:val="single" w:sz="4" w:space="0" w:color="000000"/>
              <w:left w:val="single" w:sz="4" w:space="0" w:color="000000"/>
              <w:bottom w:val="single" w:sz="4" w:space="0" w:color="000000"/>
              <w:right w:val="single" w:sz="4" w:space="0" w:color="000000"/>
            </w:tcBorders>
            <w:shd w:val="clear" w:color="auto" w:fill="F4F4F4"/>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Тарифы на коммунальные услуги</w:t>
            </w:r>
          </w:p>
        </w:tc>
      </w:tr>
      <w:tr w:rsidR="007177E4" w:rsidRPr="007E3A3A" w:rsidTr="000129DD">
        <w:trPr>
          <w:trHeight w:val="679"/>
        </w:trPr>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7177E4" w:rsidRPr="007E3A3A" w:rsidRDefault="007177E4" w:rsidP="00D277B2">
            <w:pPr>
              <w:spacing w:after="0" w:line="240" w:lineRule="auto"/>
              <w:ind w:left="-10"/>
              <w:rPr>
                <w:rFonts w:ascii="Times New Roman" w:hAnsi="Times New Roman" w:cs="Times New Roman"/>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7177E4" w:rsidRPr="007E3A3A" w:rsidRDefault="007177E4" w:rsidP="00D277B2">
            <w:pPr>
              <w:spacing w:after="0" w:line="240" w:lineRule="auto"/>
              <w:ind w:left="-10"/>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7177E4" w:rsidRPr="007E3A3A" w:rsidRDefault="007177E4" w:rsidP="00D277B2">
            <w:pPr>
              <w:spacing w:after="0" w:line="240" w:lineRule="auto"/>
              <w:ind w:left="-1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4F4F4"/>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2013 год</w:t>
            </w:r>
          </w:p>
        </w:tc>
        <w:tc>
          <w:tcPr>
            <w:tcW w:w="1560" w:type="dxa"/>
            <w:tcBorders>
              <w:top w:val="single" w:sz="4" w:space="0" w:color="000000"/>
              <w:left w:val="single" w:sz="4" w:space="0" w:color="000000"/>
              <w:bottom w:val="single" w:sz="4" w:space="0" w:color="000000"/>
              <w:right w:val="single" w:sz="4" w:space="0" w:color="000000"/>
            </w:tcBorders>
            <w:shd w:val="clear" w:color="auto" w:fill="F4F4F4"/>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2014 год            (с 01.07.2014)</w:t>
            </w:r>
          </w:p>
        </w:tc>
        <w:tc>
          <w:tcPr>
            <w:tcW w:w="1552" w:type="dxa"/>
            <w:tcBorders>
              <w:top w:val="single" w:sz="4" w:space="0" w:color="000000"/>
              <w:left w:val="single" w:sz="4" w:space="0" w:color="000000"/>
              <w:bottom w:val="single" w:sz="4" w:space="0" w:color="000000"/>
              <w:right w:val="single" w:sz="4" w:space="0" w:color="000000"/>
            </w:tcBorders>
            <w:shd w:val="clear" w:color="auto" w:fill="F4F4F4"/>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2015 год            (с 01.07.2015)</w:t>
            </w:r>
          </w:p>
        </w:tc>
      </w:tr>
      <w:tr w:rsidR="007177E4" w:rsidRPr="007E3A3A" w:rsidTr="000129DD">
        <w:trPr>
          <w:trHeight w:val="30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Отопление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0,0171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3 846,80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4 008,36</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4 340,00</w:t>
            </w:r>
          </w:p>
        </w:tc>
      </w:tr>
      <w:tr w:rsidR="007177E4" w:rsidRPr="007E3A3A" w:rsidTr="000129DD">
        <w:trPr>
          <w:trHeight w:val="306"/>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ГВС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3,786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319,13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324,26</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349,72</w:t>
            </w:r>
          </w:p>
        </w:tc>
      </w:tr>
      <w:tr w:rsidR="007177E4" w:rsidRPr="007E3A3A" w:rsidTr="000129DD">
        <w:trPr>
          <w:trHeight w:val="30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ХВС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4,551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40,43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45,52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49,35</w:t>
            </w:r>
          </w:p>
        </w:tc>
      </w:tr>
      <w:tr w:rsidR="007177E4" w:rsidRPr="007E3A3A" w:rsidTr="000129DD">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Канализация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8,337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21,07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24,66</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32,46</w:t>
            </w:r>
          </w:p>
        </w:tc>
      </w:tr>
      <w:tr w:rsidR="007177E4" w:rsidRPr="007E3A3A" w:rsidTr="000129DD">
        <w:trPr>
          <w:trHeight w:val="30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Электроэнергия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96,75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3,85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4,00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177E4" w:rsidRPr="007E3A3A" w:rsidRDefault="007177E4" w:rsidP="00D277B2">
            <w:pPr>
              <w:spacing w:after="0" w:line="240" w:lineRule="auto"/>
              <w:ind w:left="-10"/>
              <w:rPr>
                <w:rFonts w:ascii="Times New Roman" w:hAnsi="Times New Roman" w:cs="Times New Roman"/>
                <w:sz w:val="24"/>
                <w:szCs w:val="24"/>
              </w:rPr>
            </w:pPr>
            <w:r w:rsidRPr="007E3A3A">
              <w:rPr>
                <w:rFonts w:ascii="Times New Roman" w:hAnsi="Times New Roman" w:cs="Times New Roman"/>
                <w:sz w:val="24"/>
                <w:szCs w:val="24"/>
              </w:rPr>
              <w:t>4,30</w:t>
            </w:r>
          </w:p>
        </w:tc>
      </w:tr>
    </w:tbl>
    <w:p w:rsidR="00186C73" w:rsidRPr="00B32F63" w:rsidRDefault="007177E4" w:rsidP="00CE1000">
      <w:pPr>
        <w:spacing w:after="0" w:line="240" w:lineRule="auto"/>
        <w:jc w:val="both"/>
        <w:rPr>
          <w:rFonts w:ascii="Times New Roman" w:eastAsia="Times New Roman" w:hAnsi="Times New Roman" w:cs="Times New Roman"/>
          <w:b/>
          <w:sz w:val="24"/>
          <w:szCs w:val="24"/>
        </w:rPr>
      </w:pPr>
      <w:r w:rsidRPr="00186C73">
        <w:rPr>
          <w:rFonts w:ascii="Times New Roman" w:eastAsia="Times New Roman" w:hAnsi="Times New Roman" w:cs="Times New Roman"/>
          <w:sz w:val="24"/>
          <w:szCs w:val="24"/>
        </w:rPr>
        <w:t>Очевидно, что такое повышение ста</w:t>
      </w:r>
      <w:r w:rsidR="00A83376">
        <w:rPr>
          <w:rFonts w:ascii="Times New Roman" w:eastAsia="Times New Roman" w:hAnsi="Times New Roman" w:cs="Times New Roman"/>
          <w:sz w:val="24"/>
          <w:szCs w:val="24"/>
        </w:rPr>
        <w:t>ло</w:t>
      </w:r>
      <w:r w:rsidRPr="00186C73">
        <w:rPr>
          <w:rFonts w:ascii="Times New Roman" w:eastAsia="Times New Roman" w:hAnsi="Times New Roman" w:cs="Times New Roman"/>
          <w:sz w:val="24"/>
          <w:szCs w:val="24"/>
        </w:rPr>
        <w:t xml:space="preserve"> дополнительным бременем для граждан Камчатского края. На фоне постоянно растущих цен, снижения </w:t>
      </w:r>
      <w:r w:rsidR="00D277B2">
        <w:rPr>
          <w:rFonts w:ascii="Times New Roman" w:eastAsia="Times New Roman" w:hAnsi="Times New Roman" w:cs="Times New Roman"/>
          <w:sz w:val="24"/>
          <w:szCs w:val="24"/>
        </w:rPr>
        <w:t>реальной заработной платы</w:t>
      </w:r>
      <w:r w:rsidRPr="00186C73">
        <w:rPr>
          <w:rFonts w:ascii="Times New Roman" w:eastAsia="Times New Roman" w:hAnsi="Times New Roman" w:cs="Times New Roman"/>
          <w:sz w:val="24"/>
          <w:szCs w:val="24"/>
        </w:rPr>
        <w:t xml:space="preserve">, падения уровня доходов у населения, коммунальный тариф </w:t>
      </w:r>
      <w:r w:rsidR="00D277B2">
        <w:rPr>
          <w:rFonts w:ascii="Times New Roman" w:eastAsia="Times New Roman" w:hAnsi="Times New Roman" w:cs="Times New Roman"/>
          <w:sz w:val="24"/>
          <w:szCs w:val="24"/>
        </w:rPr>
        <w:t>остается высоким</w:t>
      </w:r>
      <w:r w:rsidRPr="00186C73">
        <w:rPr>
          <w:rFonts w:ascii="Times New Roman" w:eastAsia="Times New Roman" w:hAnsi="Times New Roman" w:cs="Times New Roman"/>
          <w:sz w:val="24"/>
          <w:szCs w:val="24"/>
        </w:rPr>
        <w:t xml:space="preserve">. </w:t>
      </w:r>
      <w:r w:rsidRPr="00B32F63">
        <w:rPr>
          <w:rFonts w:ascii="Times New Roman" w:eastAsia="Times New Roman" w:hAnsi="Times New Roman" w:cs="Times New Roman"/>
          <w:b/>
          <w:sz w:val="24"/>
          <w:szCs w:val="24"/>
        </w:rPr>
        <w:t>Так, стоимость коммунальных услуг  при норме 33 кв. м общей площади на 1 человека с 1 июля 2015 года состав</w:t>
      </w:r>
      <w:r w:rsidR="00A83376" w:rsidRPr="00B32F63">
        <w:rPr>
          <w:rFonts w:ascii="Times New Roman" w:eastAsia="Times New Roman" w:hAnsi="Times New Roman" w:cs="Times New Roman"/>
          <w:b/>
          <w:sz w:val="24"/>
          <w:szCs w:val="24"/>
        </w:rPr>
        <w:t>ило</w:t>
      </w:r>
      <w:r w:rsidRPr="00B32F63">
        <w:rPr>
          <w:rFonts w:ascii="Times New Roman" w:eastAsia="Times New Roman" w:hAnsi="Times New Roman" w:cs="Times New Roman"/>
          <w:b/>
          <w:sz w:val="24"/>
          <w:szCs w:val="24"/>
        </w:rPr>
        <w:t xml:space="preserve"> более 8000 рублей, что выше показателя 2014 года на 8,5%. При этом, если сравнивать рост цен на услуги Ж</w:t>
      </w:r>
      <w:proofErr w:type="gramStart"/>
      <w:r w:rsidRPr="00B32F63">
        <w:rPr>
          <w:rFonts w:ascii="Times New Roman" w:eastAsia="Times New Roman" w:hAnsi="Times New Roman" w:cs="Times New Roman"/>
          <w:b/>
          <w:sz w:val="24"/>
          <w:szCs w:val="24"/>
        </w:rPr>
        <w:t>КХ в пр</w:t>
      </w:r>
      <w:proofErr w:type="gramEnd"/>
      <w:r w:rsidRPr="00B32F63">
        <w:rPr>
          <w:rFonts w:ascii="Times New Roman" w:eastAsia="Times New Roman" w:hAnsi="Times New Roman" w:cs="Times New Roman"/>
          <w:b/>
          <w:sz w:val="24"/>
          <w:szCs w:val="24"/>
        </w:rPr>
        <w:t>ошлом 2014 году, то увеличение составило 4,7%.</w:t>
      </w:r>
    </w:p>
    <w:p w:rsidR="00D277B2" w:rsidRDefault="007177E4" w:rsidP="00D277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По-прежнему </w:t>
      </w:r>
      <w:r w:rsidRPr="007177E4">
        <w:rPr>
          <w:rFonts w:ascii="Times New Roman" w:eastAsia="Times New Roman" w:hAnsi="Times New Roman" w:cs="Times New Roman"/>
          <w:sz w:val="24"/>
          <w:szCs w:val="24"/>
        </w:rPr>
        <w:t>Федерация профсоюзов Камчатки проводит ежемесячный мониторинг  цен на основные продукты питания, учитывая розничные цены по принципу «недорогих товаров», не самого высокого качества, отражающие содержание минимальной потребител</w:t>
      </w:r>
      <w:r w:rsidR="00D277B2">
        <w:rPr>
          <w:rFonts w:ascii="Times New Roman" w:eastAsia="Times New Roman" w:hAnsi="Times New Roman" w:cs="Times New Roman"/>
          <w:sz w:val="24"/>
          <w:szCs w:val="24"/>
        </w:rPr>
        <w:t>ьской корзины в Камчатском крае (Приложение №1).</w:t>
      </w:r>
    </w:p>
    <w:p w:rsidR="00CE1000" w:rsidRDefault="007D3458" w:rsidP="00CE1000">
      <w:pPr>
        <w:spacing w:after="0" w:line="240" w:lineRule="auto"/>
        <w:ind w:firstLine="567"/>
        <w:jc w:val="both"/>
        <w:rPr>
          <w:rFonts w:ascii="Times New Roman" w:eastAsia="Times New Roman" w:hAnsi="Times New Roman" w:cs="Times New Roman"/>
          <w:sz w:val="24"/>
          <w:szCs w:val="24"/>
        </w:rPr>
      </w:pPr>
      <w:proofErr w:type="gramStart"/>
      <w:r w:rsidRPr="00B32F63">
        <w:rPr>
          <w:rFonts w:ascii="Times New Roman" w:eastAsia="Times New Roman" w:hAnsi="Times New Roman" w:cs="Times New Roman"/>
          <w:b/>
          <w:sz w:val="24"/>
          <w:szCs w:val="24"/>
        </w:rPr>
        <w:t xml:space="preserve">Анализируя данную </w:t>
      </w:r>
      <w:r w:rsidRPr="00D277B2">
        <w:rPr>
          <w:rFonts w:ascii="Times New Roman" w:eastAsia="Times New Roman" w:hAnsi="Times New Roman" w:cs="Times New Roman"/>
          <w:b/>
          <w:sz w:val="24"/>
          <w:szCs w:val="24"/>
        </w:rPr>
        <w:t>таблицу</w:t>
      </w:r>
      <w:r w:rsidR="00D277B2" w:rsidRPr="00D277B2">
        <w:rPr>
          <w:rFonts w:ascii="Times New Roman" w:eastAsia="Times New Roman" w:hAnsi="Times New Roman" w:cs="Times New Roman"/>
          <w:b/>
          <w:sz w:val="24"/>
          <w:szCs w:val="24"/>
        </w:rPr>
        <w:t xml:space="preserve"> (Приложение №1)</w:t>
      </w:r>
      <w:r w:rsidRPr="00B32F63">
        <w:rPr>
          <w:rFonts w:ascii="Times New Roman" w:eastAsia="Times New Roman" w:hAnsi="Times New Roman" w:cs="Times New Roman"/>
          <w:b/>
          <w:sz w:val="24"/>
          <w:szCs w:val="24"/>
        </w:rPr>
        <w:t xml:space="preserve"> необходимо отметить, что цены на продукты питания за год  в среднем </w:t>
      </w:r>
      <w:r w:rsidR="00E66195" w:rsidRPr="00B32F63">
        <w:rPr>
          <w:rFonts w:ascii="Times New Roman" w:eastAsia="Times New Roman" w:hAnsi="Times New Roman" w:cs="Times New Roman"/>
          <w:b/>
          <w:sz w:val="24"/>
          <w:szCs w:val="24"/>
        </w:rPr>
        <w:t>поднялись</w:t>
      </w:r>
      <w:r w:rsidRPr="00B32F63">
        <w:rPr>
          <w:rFonts w:ascii="Times New Roman" w:eastAsia="Times New Roman" w:hAnsi="Times New Roman" w:cs="Times New Roman"/>
          <w:b/>
          <w:sz w:val="24"/>
          <w:szCs w:val="24"/>
        </w:rPr>
        <w:t xml:space="preserve"> на 30%, </w:t>
      </w:r>
      <w:r w:rsidR="00E66195" w:rsidRPr="00B32F63">
        <w:rPr>
          <w:rFonts w:ascii="Times New Roman" w:eastAsia="Times New Roman" w:hAnsi="Times New Roman" w:cs="Times New Roman"/>
          <w:b/>
          <w:sz w:val="24"/>
          <w:szCs w:val="24"/>
        </w:rPr>
        <w:t>а стоимость отдельных</w:t>
      </w:r>
      <w:r w:rsidRPr="00B32F63">
        <w:rPr>
          <w:rFonts w:ascii="Times New Roman" w:eastAsia="Times New Roman" w:hAnsi="Times New Roman" w:cs="Times New Roman"/>
          <w:b/>
          <w:sz w:val="24"/>
          <w:szCs w:val="24"/>
        </w:rPr>
        <w:t xml:space="preserve"> фруктов и овощей</w:t>
      </w:r>
      <w:r w:rsidR="00E66195" w:rsidRPr="00B32F63">
        <w:rPr>
          <w:rFonts w:ascii="Times New Roman" w:eastAsia="Times New Roman" w:hAnsi="Times New Roman" w:cs="Times New Roman"/>
          <w:b/>
          <w:sz w:val="24"/>
          <w:szCs w:val="24"/>
        </w:rPr>
        <w:t xml:space="preserve"> увеличилась более чем на 50%.</w:t>
      </w:r>
      <w:r w:rsidR="00E66195">
        <w:rPr>
          <w:rFonts w:ascii="Times New Roman" w:eastAsia="Times New Roman" w:hAnsi="Times New Roman" w:cs="Times New Roman"/>
          <w:sz w:val="24"/>
          <w:szCs w:val="24"/>
        </w:rPr>
        <w:t xml:space="preserve"> Максимально высокие цены на продукты питания фиксировались </w:t>
      </w:r>
      <w:r w:rsidR="00E66195" w:rsidRPr="00E66195">
        <w:rPr>
          <w:rFonts w:ascii="Times New Roman" w:eastAsia="Times New Roman" w:hAnsi="Times New Roman" w:cs="Times New Roman"/>
          <w:sz w:val="24"/>
          <w:szCs w:val="24"/>
        </w:rPr>
        <w:t xml:space="preserve">на рынке </w:t>
      </w:r>
      <w:r w:rsidR="00E66195">
        <w:rPr>
          <w:rFonts w:ascii="Times New Roman" w:eastAsia="Times New Roman" w:hAnsi="Times New Roman" w:cs="Times New Roman"/>
          <w:sz w:val="24"/>
          <w:szCs w:val="24"/>
        </w:rPr>
        <w:t>в</w:t>
      </w:r>
      <w:r w:rsidR="00E66195" w:rsidRPr="00E66195">
        <w:rPr>
          <w:rFonts w:ascii="Times New Roman" w:eastAsia="Times New Roman" w:hAnsi="Times New Roman" w:cs="Times New Roman"/>
          <w:sz w:val="24"/>
          <w:szCs w:val="24"/>
        </w:rPr>
        <w:t xml:space="preserve"> март</w:t>
      </w:r>
      <w:r w:rsidR="00E66195">
        <w:rPr>
          <w:rFonts w:ascii="Times New Roman" w:eastAsia="Times New Roman" w:hAnsi="Times New Roman" w:cs="Times New Roman"/>
          <w:sz w:val="24"/>
          <w:szCs w:val="24"/>
        </w:rPr>
        <w:t>е</w:t>
      </w:r>
      <w:r w:rsidR="00E66195" w:rsidRPr="00E66195">
        <w:rPr>
          <w:rFonts w:ascii="Times New Roman" w:eastAsia="Times New Roman" w:hAnsi="Times New Roman" w:cs="Times New Roman"/>
          <w:sz w:val="24"/>
          <w:szCs w:val="24"/>
        </w:rPr>
        <w:t xml:space="preserve"> 2015 года</w:t>
      </w:r>
      <w:r w:rsidR="00E66195">
        <w:rPr>
          <w:rFonts w:ascii="Times New Roman" w:eastAsia="Times New Roman" w:hAnsi="Times New Roman" w:cs="Times New Roman"/>
          <w:sz w:val="24"/>
          <w:szCs w:val="24"/>
        </w:rPr>
        <w:t>, при том, что курс доллара с января 2015 года ежемесячно снижался.</w:t>
      </w:r>
      <w:proofErr w:type="gramEnd"/>
      <w:r w:rsidR="00E66195">
        <w:rPr>
          <w:rFonts w:ascii="Times New Roman" w:eastAsia="Times New Roman" w:hAnsi="Times New Roman" w:cs="Times New Roman"/>
          <w:sz w:val="24"/>
          <w:szCs w:val="24"/>
        </w:rPr>
        <w:t xml:space="preserve"> </w:t>
      </w:r>
      <w:r w:rsidR="00516A25" w:rsidRPr="00516A25">
        <w:rPr>
          <w:rFonts w:ascii="Times New Roman" w:eastAsia="Times New Roman" w:hAnsi="Times New Roman" w:cs="Times New Roman"/>
          <w:sz w:val="24"/>
          <w:szCs w:val="24"/>
        </w:rPr>
        <w:t>В марте 2015 года между Правительством Камчатского края и многими крупными торговыми организациями  было заключено соглашение о</w:t>
      </w:r>
      <w:r w:rsidR="00D277B2">
        <w:rPr>
          <w:rFonts w:ascii="Times New Roman" w:eastAsia="Times New Roman" w:hAnsi="Times New Roman" w:cs="Times New Roman"/>
          <w:sz w:val="24"/>
          <w:szCs w:val="24"/>
        </w:rPr>
        <w:t xml:space="preserve"> моратории на торговые надбавки</w:t>
      </w:r>
      <w:r w:rsidR="00516A25" w:rsidRPr="00516A25">
        <w:rPr>
          <w:rFonts w:ascii="Times New Roman" w:eastAsia="Times New Roman" w:hAnsi="Times New Roman" w:cs="Times New Roman"/>
          <w:sz w:val="24"/>
          <w:szCs w:val="24"/>
        </w:rPr>
        <w:t>. Федерация профсоюзов Камчатки  расценивает это не иначе как лицемерие и обман населения Камчатского края, ведь в марте 2015 года фиксировались чрезмерные высокие цены на продукты и товары,  многие из которых сохраняются и в настоящее время.</w:t>
      </w:r>
    </w:p>
    <w:p w:rsidR="00CE1000" w:rsidRDefault="00CE1000" w:rsidP="00CE1000">
      <w:pPr>
        <w:spacing w:after="0" w:line="240" w:lineRule="auto"/>
        <w:ind w:firstLine="567"/>
        <w:jc w:val="both"/>
        <w:rPr>
          <w:rFonts w:ascii="Times New Roman" w:eastAsia="Times New Roman" w:hAnsi="Times New Roman" w:cs="Times New Roman"/>
          <w:sz w:val="24"/>
          <w:szCs w:val="24"/>
        </w:rPr>
      </w:pPr>
    </w:p>
    <w:p w:rsidR="00CE1000" w:rsidRPr="00CE1000" w:rsidRDefault="00CE1000" w:rsidP="00CE1000">
      <w:pPr>
        <w:spacing w:after="0" w:line="240" w:lineRule="auto"/>
        <w:rPr>
          <w:rFonts w:ascii="Times New Roman" w:eastAsia="Times New Roman" w:hAnsi="Times New Roman" w:cs="Times New Roman"/>
          <w:i/>
          <w:sz w:val="24"/>
          <w:szCs w:val="24"/>
        </w:rPr>
      </w:pPr>
      <w:r w:rsidRPr="00CE1000">
        <w:rPr>
          <w:rFonts w:ascii="Times New Roman" w:eastAsia="Times New Roman" w:hAnsi="Times New Roman" w:cs="Times New Roman"/>
          <w:i/>
          <w:sz w:val="24"/>
          <w:szCs w:val="24"/>
        </w:rPr>
        <w:t>Таблица изменения средневзвешенного курса валюты</w:t>
      </w:r>
      <w:r>
        <w:rPr>
          <w:rFonts w:ascii="Times New Roman" w:eastAsia="Times New Roman" w:hAnsi="Times New Roman" w:cs="Times New Roman"/>
          <w:i/>
          <w:sz w:val="24"/>
          <w:szCs w:val="24"/>
        </w:rPr>
        <w:t xml:space="preserve"> за период ноябрь 2014</w:t>
      </w:r>
      <w:proofErr w:type="gramStart"/>
      <w:r>
        <w:rPr>
          <w:rFonts w:ascii="Times New Roman" w:eastAsia="Times New Roman" w:hAnsi="Times New Roman" w:cs="Times New Roman"/>
          <w:i/>
          <w:sz w:val="24"/>
          <w:szCs w:val="24"/>
        </w:rPr>
        <w:t>г-</w:t>
      </w:r>
      <w:proofErr w:type="gramEnd"/>
      <w:r>
        <w:rPr>
          <w:rFonts w:ascii="Times New Roman" w:eastAsia="Times New Roman" w:hAnsi="Times New Roman" w:cs="Times New Roman"/>
          <w:i/>
          <w:sz w:val="24"/>
          <w:szCs w:val="24"/>
        </w:rPr>
        <w:t xml:space="preserve"> сентябрь 2015г..</w:t>
      </w:r>
    </w:p>
    <w:tbl>
      <w:tblPr>
        <w:tblW w:w="10045" w:type="dxa"/>
        <w:tblInd w:w="93" w:type="dxa"/>
        <w:tblLayout w:type="fixed"/>
        <w:tblLook w:val="04A0"/>
      </w:tblPr>
      <w:tblGrid>
        <w:gridCol w:w="1005"/>
        <w:gridCol w:w="948"/>
        <w:gridCol w:w="1438"/>
        <w:gridCol w:w="820"/>
        <w:gridCol w:w="1474"/>
        <w:gridCol w:w="2111"/>
        <w:gridCol w:w="2249"/>
      </w:tblGrid>
      <w:tr w:rsidR="00D277B2" w:rsidRPr="008C39A6" w:rsidTr="00D277B2">
        <w:trPr>
          <w:trHeight w:val="2104"/>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62D" w:rsidRPr="00D277B2" w:rsidRDefault="003D162D" w:rsidP="00D277B2">
            <w:pPr>
              <w:spacing w:after="0" w:line="240" w:lineRule="auto"/>
              <w:rPr>
                <w:rFonts w:ascii="Times New Roman" w:eastAsia="Times New Roman" w:hAnsi="Times New Roman" w:cs="Times New Roman"/>
                <w:color w:val="000000"/>
              </w:rPr>
            </w:pPr>
            <w:r w:rsidRPr="00D277B2">
              <w:rPr>
                <w:rFonts w:ascii="Times New Roman" w:eastAsia="Times New Roman" w:hAnsi="Times New Roman" w:cs="Times New Roman"/>
                <w:color w:val="000000"/>
              </w:rPr>
              <w:t>Дата</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D162D" w:rsidRPr="00D277B2" w:rsidRDefault="003D162D" w:rsidP="00D277B2">
            <w:pPr>
              <w:spacing w:after="0" w:line="240" w:lineRule="auto"/>
              <w:rPr>
                <w:rFonts w:ascii="Times New Roman" w:eastAsia="Times New Roman" w:hAnsi="Times New Roman" w:cs="Times New Roman"/>
                <w:color w:val="000000"/>
              </w:rPr>
            </w:pPr>
            <w:r w:rsidRPr="00D277B2">
              <w:rPr>
                <w:rFonts w:ascii="Times New Roman" w:eastAsia="Times New Roman" w:hAnsi="Times New Roman" w:cs="Times New Roman"/>
                <w:color w:val="000000"/>
              </w:rPr>
              <w:t>доллар США</w:t>
            </w:r>
            <w:r w:rsidR="00D277B2" w:rsidRPr="00D277B2">
              <w:rPr>
                <w:rFonts w:ascii="Times New Roman" w:eastAsia="Times New Roman" w:hAnsi="Times New Roman" w:cs="Times New Roman"/>
                <w:color w:val="000000"/>
              </w:rPr>
              <w:t xml:space="preserve"> (руб.)</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3D162D" w:rsidRPr="00D277B2" w:rsidRDefault="003D162D" w:rsidP="00D277B2">
            <w:pPr>
              <w:spacing w:after="0" w:line="240" w:lineRule="auto"/>
              <w:rPr>
                <w:rFonts w:ascii="Times New Roman" w:eastAsia="Times New Roman" w:hAnsi="Times New Roman" w:cs="Times New Roman"/>
                <w:color w:val="000000"/>
              </w:rPr>
            </w:pPr>
            <w:r w:rsidRPr="00D277B2">
              <w:rPr>
                <w:rFonts w:ascii="Times New Roman" w:eastAsia="Times New Roman" w:hAnsi="Times New Roman" w:cs="Times New Roman"/>
                <w:color w:val="000000"/>
              </w:rPr>
              <w:t>Изменение доллара США к ноябрю 2014г</w:t>
            </w:r>
            <w:proofErr w:type="gramStart"/>
            <w:r w:rsidRPr="00D277B2">
              <w:rPr>
                <w:rFonts w:ascii="Times New Roman" w:eastAsia="Times New Roman" w:hAnsi="Times New Roman" w:cs="Times New Roman"/>
                <w:color w:val="000000"/>
              </w:rPr>
              <w:t>. (%)</w:t>
            </w:r>
            <w:proofErr w:type="gram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D162D" w:rsidRPr="00D277B2" w:rsidRDefault="003D162D" w:rsidP="00D277B2">
            <w:pPr>
              <w:spacing w:after="0" w:line="240" w:lineRule="auto"/>
              <w:rPr>
                <w:rFonts w:ascii="Times New Roman" w:eastAsia="Times New Roman" w:hAnsi="Times New Roman" w:cs="Times New Roman"/>
                <w:color w:val="000000"/>
              </w:rPr>
            </w:pPr>
            <w:r w:rsidRPr="00D277B2">
              <w:rPr>
                <w:rFonts w:ascii="Times New Roman" w:eastAsia="Times New Roman" w:hAnsi="Times New Roman" w:cs="Times New Roman"/>
                <w:color w:val="000000"/>
              </w:rPr>
              <w:t>Евро</w:t>
            </w:r>
            <w:r w:rsidR="00D277B2" w:rsidRPr="00D277B2">
              <w:rPr>
                <w:rFonts w:ascii="Times New Roman" w:eastAsia="Times New Roman" w:hAnsi="Times New Roman" w:cs="Times New Roman"/>
                <w:color w:val="000000"/>
              </w:rPr>
              <w:t xml:space="preserve"> (руб.)</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3D162D" w:rsidRPr="00D277B2" w:rsidRDefault="003D162D" w:rsidP="00D277B2">
            <w:pPr>
              <w:spacing w:after="0" w:line="240" w:lineRule="auto"/>
              <w:rPr>
                <w:rFonts w:ascii="Times New Roman" w:eastAsia="Times New Roman" w:hAnsi="Times New Roman" w:cs="Times New Roman"/>
                <w:color w:val="000000"/>
              </w:rPr>
            </w:pPr>
            <w:r w:rsidRPr="00D277B2">
              <w:rPr>
                <w:rFonts w:ascii="Times New Roman" w:eastAsia="Times New Roman" w:hAnsi="Times New Roman" w:cs="Times New Roman"/>
                <w:color w:val="000000"/>
              </w:rPr>
              <w:t>Изменение евро к ноябрю 2014г</w:t>
            </w:r>
            <w:proofErr w:type="gramStart"/>
            <w:r w:rsidRPr="00D277B2">
              <w:rPr>
                <w:rFonts w:ascii="Times New Roman" w:eastAsia="Times New Roman" w:hAnsi="Times New Roman" w:cs="Times New Roman"/>
                <w:color w:val="000000"/>
              </w:rPr>
              <w:t>. (%)</w:t>
            </w:r>
            <w:proofErr w:type="gramEnd"/>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3D162D" w:rsidRPr="00D277B2" w:rsidRDefault="003D162D" w:rsidP="00D277B2">
            <w:pPr>
              <w:spacing w:after="0" w:line="240" w:lineRule="auto"/>
              <w:rPr>
                <w:rFonts w:ascii="Times New Roman" w:eastAsia="Times New Roman" w:hAnsi="Times New Roman" w:cs="Times New Roman"/>
                <w:color w:val="000000"/>
              </w:rPr>
            </w:pPr>
            <w:r w:rsidRPr="00D277B2">
              <w:rPr>
                <w:rFonts w:ascii="Times New Roman" w:eastAsia="Times New Roman" w:hAnsi="Times New Roman" w:cs="Times New Roman"/>
                <w:color w:val="000000"/>
              </w:rPr>
              <w:t>Средний показатель роста цен на основную группу продовольственных товаров</w:t>
            </w:r>
            <w:r w:rsidR="00D277B2" w:rsidRPr="00D277B2">
              <w:rPr>
                <w:rFonts w:ascii="Times New Roman" w:eastAsia="Times New Roman" w:hAnsi="Times New Roman" w:cs="Times New Roman"/>
                <w:color w:val="000000"/>
              </w:rPr>
              <w:t xml:space="preserve"> внутри ПМ ФПК (руб.)</w:t>
            </w:r>
          </w:p>
        </w:tc>
        <w:tc>
          <w:tcPr>
            <w:tcW w:w="2249" w:type="dxa"/>
            <w:tcBorders>
              <w:top w:val="single" w:sz="4" w:space="0" w:color="auto"/>
              <w:left w:val="nil"/>
              <w:bottom w:val="single" w:sz="4" w:space="0" w:color="auto"/>
              <w:right w:val="single" w:sz="4" w:space="0" w:color="auto"/>
            </w:tcBorders>
            <w:vAlign w:val="center"/>
          </w:tcPr>
          <w:p w:rsidR="003D162D" w:rsidRPr="00D277B2" w:rsidRDefault="003D162D" w:rsidP="00D277B2">
            <w:pPr>
              <w:spacing w:after="0" w:line="240" w:lineRule="auto"/>
              <w:jc w:val="center"/>
              <w:rPr>
                <w:rFonts w:ascii="Times New Roman" w:eastAsia="Times New Roman" w:hAnsi="Times New Roman" w:cs="Times New Roman"/>
                <w:color w:val="000000"/>
              </w:rPr>
            </w:pPr>
            <w:r w:rsidRPr="00D277B2">
              <w:rPr>
                <w:rFonts w:ascii="Times New Roman" w:eastAsia="Times New Roman" w:hAnsi="Times New Roman" w:cs="Times New Roman"/>
                <w:color w:val="000000"/>
              </w:rPr>
              <w:t xml:space="preserve">Изменение среднего показателя роста цен  </w:t>
            </w:r>
            <w:r w:rsidR="00D277B2" w:rsidRPr="00D277B2">
              <w:rPr>
                <w:rFonts w:ascii="Times New Roman" w:eastAsia="Times New Roman" w:hAnsi="Times New Roman" w:cs="Times New Roman"/>
                <w:color w:val="000000"/>
              </w:rPr>
              <w:t>на основную группу продовольственных товаров внутри ПМ ФПК</w:t>
            </w:r>
            <w:r w:rsidRPr="00D277B2">
              <w:rPr>
                <w:rFonts w:ascii="Times New Roman" w:eastAsia="Times New Roman" w:hAnsi="Times New Roman" w:cs="Times New Roman"/>
                <w:color w:val="000000"/>
              </w:rPr>
              <w:t xml:space="preserve"> к ноябрю 2014г</w:t>
            </w:r>
            <w:proofErr w:type="gramStart"/>
            <w:r w:rsidRPr="00D277B2">
              <w:rPr>
                <w:rFonts w:ascii="Times New Roman" w:eastAsia="Times New Roman" w:hAnsi="Times New Roman" w:cs="Times New Roman"/>
                <w:color w:val="000000"/>
              </w:rPr>
              <w:t>. (%)</w:t>
            </w:r>
            <w:proofErr w:type="gramEnd"/>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ноя.14</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46,34</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28,33</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57,86</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20,14</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16116,47</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 </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дек.14</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54,44</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17,48</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67,04</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15,87</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16134,33</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0,11</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янв.15</w:t>
            </w:r>
          </w:p>
        </w:tc>
        <w:tc>
          <w:tcPr>
            <w:tcW w:w="948"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65,29</w:t>
            </w:r>
          </w:p>
        </w:tc>
        <w:tc>
          <w:tcPr>
            <w:tcW w:w="1438"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40,89</w:t>
            </w:r>
          </w:p>
        </w:tc>
        <w:tc>
          <w:tcPr>
            <w:tcW w:w="820"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75,84</w:t>
            </w:r>
          </w:p>
        </w:tc>
        <w:tc>
          <w:tcPr>
            <w:tcW w:w="1474"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31,08</w:t>
            </w:r>
          </w:p>
        </w:tc>
        <w:tc>
          <w:tcPr>
            <w:tcW w:w="2111"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17044,54</w:t>
            </w:r>
          </w:p>
        </w:tc>
        <w:tc>
          <w:tcPr>
            <w:tcW w:w="2249" w:type="dxa"/>
            <w:tcBorders>
              <w:top w:val="nil"/>
              <w:left w:val="nil"/>
              <w:bottom w:val="single" w:sz="4" w:space="0" w:color="auto"/>
              <w:right w:val="single" w:sz="4" w:space="0" w:color="auto"/>
            </w:tcBorders>
            <w:shd w:val="clear" w:color="000000" w:fill="FFFF00"/>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5,76</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фев.15</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64,29</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38,74</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73,04</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26,24</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17336,35</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7,57</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мар.15</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60,66</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30,9</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65,01</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12,36</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18108,77</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12,36</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апр.15</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52,36</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12,99</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65,67</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13,5</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18136,57</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12,53</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май.15</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50,34</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8,63</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56,89</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-1,68</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18145,93</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12,59</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июн.15</w:t>
            </w:r>
          </w:p>
        </w:tc>
        <w:tc>
          <w:tcPr>
            <w:tcW w:w="948"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54,37</w:t>
            </w:r>
          </w:p>
        </w:tc>
        <w:tc>
          <w:tcPr>
            <w:tcW w:w="1438"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17,33</w:t>
            </w:r>
          </w:p>
        </w:tc>
        <w:tc>
          <w:tcPr>
            <w:tcW w:w="820"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61,15</w:t>
            </w:r>
          </w:p>
        </w:tc>
        <w:tc>
          <w:tcPr>
            <w:tcW w:w="1474"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5,69</w:t>
            </w:r>
          </w:p>
        </w:tc>
        <w:tc>
          <w:tcPr>
            <w:tcW w:w="2111" w:type="dxa"/>
            <w:tcBorders>
              <w:top w:val="nil"/>
              <w:left w:val="nil"/>
              <w:bottom w:val="single" w:sz="4" w:space="0" w:color="auto"/>
              <w:right w:val="single" w:sz="4" w:space="0" w:color="auto"/>
            </w:tcBorders>
            <w:shd w:val="clear" w:color="000000" w:fill="FFFF00"/>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18468,15</w:t>
            </w:r>
          </w:p>
        </w:tc>
        <w:tc>
          <w:tcPr>
            <w:tcW w:w="2249" w:type="dxa"/>
            <w:tcBorders>
              <w:top w:val="nil"/>
              <w:left w:val="nil"/>
              <w:bottom w:val="single" w:sz="4" w:space="0" w:color="auto"/>
              <w:right w:val="single" w:sz="4" w:space="0" w:color="auto"/>
            </w:tcBorders>
            <w:shd w:val="clear" w:color="000000" w:fill="FFFF00"/>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14,59</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июл.15</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56,98</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22,96</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62,62</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8,23</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18932,35</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color w:val="000000"/>
                <w:sz w:val="24"/>
                <w:szCs w:val="24"/>
              </w:rPr>
            </w:pPr>
            <w:r w:rsidRPr="00D277B2">
              <w:rPr>
                <w:rFonts w:ascii="Times New Roman" w:eastAsia="Times New Roman" w:hAnsi="Times New Roman" w:cs="Times New Roman"/>
                <w:color w:val="000000"/>
                <w:sz w:val="24"/>
                <w:szCs w:val="24"/>
              </w:rPr>
              <w:t>17,47</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авг.15</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E61221"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65,02</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E61221"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40,31</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E61221"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72,37</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E61221"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25,08</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19470,61</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20,81</w:t>
            </w:r>
          </w:p>
        </w:tc>
      </w:tr>
      <w:tr w:rsidR="00D277B2" w:rsidRPr="008C39A6" w:rsidTr="00D277B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сен.15</w:t>
            </w:r>
          </w:p>
        </w:tc>
        <w:tc>
          <w:tcPr>
            <w:tcW w:w="948" w:type="dxa"/>
            <w:tcBorders>
              <w:top w:val="nil"/>
              <w:left w:val="nil"/>
              <w:bottom w:val="single" w:sz="4" w:space="0" w:color="auto"/>
              <w:right w:val="single" w:sz="4" w:space="0" w:color="auto"/>
            </w:tcBorders>
            <w:shd w:val="clear" w:color="auto" w:fill="auto"/>
            <w:noWrap/>
            <w:vAlign w:val="bottom"/>
            <w:hideMark/>
          </w:tcPr>
          <w:p w:rsidR="003D162D" w:rsidRPr="00D277B2" w:rsidRDefault="00E61221"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66,72</w:t>
            </w:r>
          </w:p>
        </w:tc>
        <w:tc>
          <w:tcPr>
            <w:tcW w:w="1438" w:type="dxa"/>
            <w:tcBorders>
              <w:top w:val="nil"/>
              <w:left w:val="nil"/>
              <w:bottom w:val="single" w:sz="4" w:space="0" w:color="auto"/>
              <w:right w:val="single" w:sz="4" w:space="0" w:color="auto"/>
            </w:tcBorders>
            <w:shd w:val="clear" w:color="auto" w:fill="auto"/>
            <w:noWrap/>
            <w:vAlign w:val="bottom"/>
            <w:hideMark/>
          </w:tcPr>
          <w:p w:rsidR="003D162D" w:rsidRPr="00D277B2" w:rsidRDefault="00E61221"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43,98</w:t>
            </w:r>
          </w:p>
        </w:tc>
        <w:tc>
          <w:tcPr>
            <w:tcW w:w="820"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 </w:t>
            </w:r>
            <w:r w:rsidR="00E61221" w:rsidRPr="00D277B2">
              <w:rPr>
                <w:rFonts w:ascii="Times New Roman" w:eastAsia="Times New Roman" w:hAnsi="Times New Roman" w:cs="Times New Roman"/>
                <w:sz w:val="24"/>
                <w:szCs w:val="24"/>
              </w:rPr>
              <w:t>75,09</w:t>
            </w:r>
          </w:p>
        </w:tc>
        <w:tc>
          <w:tcPr>
            <w:tcW w:w="1474"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 </w:t>
            </w:r>
            <w:r w:rsidR="00E61221" w:rsidRPr="00D277B2">
              <w:rPr>
                <w:rFonts w:ascii="Times New Roman" w:eastAsia="Times New Roman" w:hAnsi="Times New Roman" w:cs="Times New Roman"/>
                <w:sz w:val="24"/>
                <w:szCs w:val="24"/>
              </w:rPr>
              <w:t>29,78</w:t>
            </w:r>
          </w:p>
        </w:tc>
        <w:tc>
          <w:tcPr>
            <w:tcW w:w="2111" w:type="dxa"/>
            <w:tcBorders>
              <w:top w:val="nil"/>
              <w:left w:val="nil"/>
              <w:bottom w:val="single" w:sz="4" w:space="0" w:color="auto"/>
              <w:right w:val="single" w:sz="4" w:space="0" w:color="auto"/>
            </w:tcBorders>
            <w:shd w:val="clear" w:color="auto" w:fill="auto"/>
            <w:noWrap/>
            <w:vAlign w:val="bottom"/>
            <w:hideMark/>
          </w:tcPr>
          <w:p w:rsidR="003D162D" w:rsidRPr="00D277B2" w:rsidRDefault="003D162D"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20023,7</w:t>
            </w:r>
          </w:p>
        </w:tc>
        <w:tc>
          <w:tcPr>
            <w:tcW w:w="2249" w:type="dxa"/>
            <w:tcBorders>
              <w:top w:val="nil"/>
              <w:left w:val="nil"/>
              <w:bottom w:val="single" w:sz="4" w:space="0" w:color="auto"/>
              <w:right w:val="single" w:sz="4" w:space="0" w:color="auto"/>
            </w:tcBorders>
            <w:vAlign w:val="bottom"/>
          </w:tcPr>
          <w:p w:rsidR="003D162D" w:rsidRPr="00D277B2" w:rsidRDefault="003D162D" w:rsidP="00D277B2">
            <w:pPr>
              <w:spacing w:after="0" w:line="240" w:lineRule="auto"/>
              <w:rPr>
                <w:rFonts w:ascii="Times New Roman" w:eastAsia="Times New Roman" w:hAnsi="Times New Roman" w:cs="Times New Roman"/>
                <w:sz w:val="24"/>
                <w:szCs w:val="24"/>
              </w:rPr>
            </w:pPr>
            <w:r w:rsidRPr="00D277B2">
              <w:rPr>
                <w:rFonts w:ascii="Times New Roman" w:eastAsia="Times New Roman" w:hAnsi="Times New Roman" w:cs="Times New Roman"/>
                <w:sz w:val="24"/>
                <w:szCs w:val="24"/>
              </w:rPr>
              <w:t>24,24</w:t>
            </w:r>
          </w:p>
        </w:tc>
      </w:tr>
    </w:tbl>
    <w:p w:rsidR="00516A25" w:rsidRPr="00B32F63" w:rsidRDefault="00516A25" w:rsidP="00CE1000">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Изуча</w:t>
      </w:r>
      <w:r w:rsidR="00AA208B">
        <w:rPr>
          <w:rFonts w:ascii="Times New Roman" w:eastAsia="Times New Roman" w:hAnsi="Times New Roman" w:cs="Times New Roman"/>
          <w:sz w:val="24"/>
          <w:szCs w:val="24"/>
        </w:rPr>
        <w:t>я таблицу, отражающую динамику</w:t>
      </w:r>
      <w:r>
        <w:rPr>
          <w:rFonts w:ascii="Times New Roman" w:eastAsia="Times New Roman" w:hAnsi="Times New Roman" w:cs="Times New Roman"/>
          <w:sz w:val="24"/>
          <w:szCs w:val="24"/>
        </w:rPr>
        <w:t xml:space="preserve"> цен и таблицу</w:t>
      </w:r>
      <w:r w:rsidR="00E612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изменения </w:t>
      </w:r>
      <w:r w:rsidR="00E61221">
        <w:rPr>
          <w:rFonts w:ascii="Times New Roman" w:eastAsia="Times New Roman" w:hAnsi="Times New Roman" w:cs="Times New Roman"/>
          <w:sz w:val="24"/>
          <w:szCs w:val="24"/>
        </w:rPr>
        <w:t xml:space="preserve">средневзвешенного </w:t>
      </w:r>
      <w:r>
        <w:rPr>
          <w:rFonts w:ascii="Times New Roman" w:eastAsia="Times New Roman" w:hAnsi="Times New Roman" w:cs="Times New Roman"/>
          <w:sz w:val="24"/>
          <w:szCs w:val="24"/>
        </w:rPr>
        <w:t xml:space="preserve">курса валюты,  </w:t>
      </w:r>
      <w:r w:rsidRPr="00516A25">
        <w:rPr>
          <w:rFonts w:ascii="Times New Roman" w:eastAsia="Times New Roman" w:hAnsi="Times New Roman" w:cs="Times New Roman"/>
          <w:sz w:val="24"/>
          <w:szCs w:val="24"/>
        </w:rPr>
        <w:t xml:space="preserve">наглядно </w:t>
      </w:r>
      <w:r>
        <w:rPr>
          <w:rFonts w:ascii="Times New Roman" w:eastAsia="Times New Roman" w:hAnsi="Times New Roman" w:cs="Times New Roman"/>
          <w:sz w:val="24"/>
          <w:szCs w:val="24"/>
        </w:rPr>
        <w:t xml:space="preserve">отражается </w:t>
      </w:r>
      <w:r w:rsidRPr="00516A25">
        <w:rPr>
          <w:rFonts w:ascii="Times New Roman" w:eastAsia="Times New Roman" w:hAnsi="Times New Roman" w:cs="Times New Roman"/>
          <w:sz w:val="24"/>
          <w:szCs w:val="24"/>
        </w:rPr>
        <w:t>отсутствие зависимости роста цен на продукты первой необходимости  от роста/падения курса дол</w:t>
      </w:r>
      <w:r w:rsidR="003D162D">
        <w:rPr>
          <w:rFonts w:ascii="Times New Roman" w:eastAsia="Times New Roman" w:hAnsi="Times New Roman" w:cs="Times New Roman"/>
          <w:sz w:val="24"/>
          <w:szCs w:val="24"/>
        </w:rPr>
        <w:t>лара США и евро за период ноябрь 2014г.- сентябрь 2015г. Такой период ограничен тем, что именно в ноябре 2014 года произошел резкий скачок стоимости валюты.</w:t>
      </w:r>
      <w:r w:rsidRPr="00516A25">
        <w:rPr>
          <w:rFonts w:ascii="Times New Roman" w:eastAsia="Times New Roman" w:hAnsi="Times New Roman" w:cs="Times New Roman"/>
          <w:sz w:val="24"/>
          <w:szCs w:val="24"/>
        </w:rPr>
        <w:t xml:space="preserve"> Проведенный анализ пока</w:t>
      </w:r>
      <w:r>
        <w:rPr>
          <w:rFonts w:ascii="Times New Roman" w:eastAsia="Times New Roman" w:hAnsi="Times New Roman" w:cs="Times New Roman"/>
          <w:sz w:val="24"/>
          <w:szCs w:val="24"/>
        </w:rPr>
        <w:t>зывает</w:t>
      </w:r>
      <w:r w:rsidRPr="00516A25">
        <w:rPr>
          <w:rFonts w:ascii="Times New Roman" w:eastAsia="Times New Roman" w:hAnsi="Times New Roman" w:cs="Times New Roman"/>
          <w:sz w:val="24"/>
          <w:szCs w:val="24"/>
        </w:rPr>
        <w:t xml:space="preserve">, что при снижении курса доллара США и евро с января по май 2015 года, цены продолжали свой рост. </w:t>
      </w:r>
      <w:r w:rsidR="006B45F6">
        <w:rPr>
          <w:rFonts w:ascii="Times New Roman" w:eastAsia="Times New Roman" w:hAnsi="Times New Roman" w:cs="Times New Roman"/>
          <w:sz w:val="24"/>
          <w:szCs w:val="24"/>
        </w:rPr>
        <w:t xml:space="preserve">В данной таблице также отображена динамика роста </w:t>
      </w:r>
      <w:r w:rsidR="008C39A6">
        <w:rPr>
          <w:rFonts w:ascii="Times New Roman" w:eastAsia="Times New Roman" w:hAnsi="Times New Roman" w:cs="Times New Roman"/>
          <w:sz w:val="24"/>
          <w:szCs w:val="24"/>
        </w:rPr>
        <w:t>среднего показателя стоимости</w:t>
      </w:r>
      <w:r w:rsidR="006B45F6">
        <w:rPr>
          <w:rFonts w:ascii="Times New Roman" w:eastAsia="Times New Roman" w:hAnsi="Times New Roman" w:cs="Times New Roman"/>
          <w:sz w:val="24"/>
          <w:szCs w:val="24"/>
        </w:rPr>
        <w:t xml:space="preserve"> на продукты питания, включенные в потребительскую корзину Федерации профсоюзов Камчатки. </w:t>
      </w:r>
      <w:r w:rsidR="003D162D" w:rsidRPr="00B32F63">
        <w:rPr>
          <w:rFonts w:ascii="Times New Roman" w:eastAsia="Times New Roman" w:hAnsi="Times New Roman" w:cs="Times New Roman"/>
          <w:b/>
          <w:sz w:val="24"/>
          <w:szCs w:val="24"/>
        </w:rPr>
        <w:t xml:space="preserve">Так, с ноября 2014 года стоимость основной группы продовольственных товаров увеличилась на  24,24%, резкий скачок цены был зафиксирован в январе 2015 года, что объясняется и высоким курсом валюты, а также в марте, что противоречит </w:t>
      </w:r>
      <w:r w:rsidR="00DE6E0F" w:rsidRPr="00B32F63">
        <w:rPr>
          <w:rFonts w:ascii="Times New Roman" w:eastAsia="Times New Roman" w:hAnsi="Times New Roman" w:cs="Times New Roman"/>
          <w:b/>
          <w:sz w:val="24"/>
          <w:szCs w:val="24"/>
        </w:rPr>
        <w:t>вышеуказанному соглашению. В течение летнего периода также отмечается ежемесячный рост цен в среднем на 3% в месяц.</w:t>
      </w:r>
    </w:p>
    <w:p w:rsidR="003066EA" w:rsidRPr="00B32F63" w:rsidRDefault="0057656A" w:rsidP="00D277B2">
      <w:pPr>
        <w:spacing w:after="0" w:line="240" w:lineRule="auto"/>
        <w:ind w:firstLine="567"/>
        <w:jc w:val="both"/>
        <w:rPr>
          <w:rFonts w:ascii="Times New Roman" w:eastAsia="Times New Roman" w:hAnsi="Times New Roman" w:cs="Times New Roman"/>
          <w:b/>
          <w:sz w:val="24"/>
          <w:szCs w:val="24"/>
        </w:rPr>
      </w:pPr>
      <w:r w:rsidRPr="00B32F63">
        <w:rPr>
          <w:rFonts w:ascii="Times New Roman" w:eastAsia="Times New Roman" w:hAnsi="Times New Roman" w:cs="Times New Roman"/>
          <w:b/>
          <w:sz w:val="24"/>
          <w:szCs w:val="24"/>
        </w:rPr>
        <w:t>По результатам анализа цен на продукты питания в сентябре 2015 года, отмечается значительный рост</w:t>
      </w:r>
      <w:r w:rsidR="003066EA" w:rsidRPr="00B32F63">
        <w:rPr>
          <w:rFonts w:ascii="Times New Roman" w:eastAsia="Times New Roman" w:hAnsi="Times New Roman" w:cs="Times New Roman"/>
          <w:b/>
          <w:sz w:val="24"/>
          <w:szCs w:val="24"/>
        </w:rPr>
        <w:t xml:space="preserve"> цен на</w:t>
      </w:r>
      <w:r w:rsidR="00DF1C56" w:rsidRPr="00B32F63">
        <w:rPr>
          <w:rFonts w:ascii="Times New Roman" w:eastAsia="Times New Roman" w:hAnsi="Times New Roman" w:cs="Times New Roman"/>
          <w:b/>
          <w:sz w:val="24"/>
          <w:szCs w:val="24"/>
        </w:rPr>
        <w:t xml:space="preserve"> картофель (август – 30 руб., сентябрь – 60 руб.), </w:t>
      </w:r>
      <w:r w:rsidR="00207624" w:rsidRPr="00B32F63">
        <w:rPr>
          <w:rFonts w:ascii="Times New Roman" w:eastAsia="Times New Roman" w:hAnsi="Times New Roman" w:cs="Times New Roman"/>
          <w:b/>
          <w:sz w:val="24"/>
          <w:szCs w:val="24"/>
        </w:rPr>
        <w:t xml:space="preserve"> </w:t>
      </w:r>
      <w:r w:rsidR="00DF1C56" w:rsidRPr="00B32F63">
        <w:rPr>
          <w:rFonts w:ascii="Times New Roman" w:eastAsia="Times New Roman" w:hAnsi="Times New Roman" w:cs="Times New Roman"/>
          <w:b/>
          <w:sz w:val="24"/>
          <w:szCs w:val="24"/>
        </w:rPr>
        <w:t>огурцы и помидоры более</w:t>
      </w:r>
      <w:proofErr w:type="gramStart"/>
      <w:r w:rsidR="00DF1C56" w:rsidRPr="00B32F63">
        <w:rPr>
          <w:rFonts w:ascii="Times New Roman" w:eastAsia="Times New Roman" w:hAnsi="Times New Roman" w:cs="Times New Roman"/>
          <w:b/>
          <w:sz w:val="24"/>
          <w:szCs w:val="24"/>
        </w:rPr>
        <w:t>,</w:t>
      </w:r>
      <w:proofErr w:type="gramEnd"/>
      <w:r w:rsidR="00DF1C56" w:rsidRPr="00B32F63">
        <w:rPr>
          <w:rFonts w:ascii="Times New Roman" w:eastAsia="Times New Roman" w:hAnsi="Times New Roman" w:cs="Times New Roman"/>
          <w:b/>
          <w:sz w:val="24"/>
          <w:szCs w:val="24"/>
        </w:rPr>
        <w:t xml:space="preserve"> чем на 10%, капусту и овощную продукцию в целом, </w:t>
      </w:r>
      <w:r w:rsidR="00516A25" w:rsidRPr="00B32F63">
        <w:rPr>
          <w:rFonts w:ascii="Times New Roman" w:eastAsia="Times New Roman" w:hAnsi="Times New Roman" w:cs="Times New Roman"/>
          <w:b/>
          <w:sz w:val="24"/>
          <w:szCs w:val="24"/>
        </w:rPr>
        <w:t>несмотря на с</w:t>
      </w:r>
      <w:r w:rsidR="00DF1C56" w:rsidRPr="00B32F63">
        <w:rPr>
          <w:rFonts w:ascii="Times New Roman" w:eastAsia="Times New Roman" w:hAnsi="Times New Roman" w:cs="Times New Roman"/>
          <w:b/>
          <w:sz w:val="24"/>
          <w:szCs w:val="24"/>
        </w:rPr>
        <w:t xml:space="preserve">езонность. </w:t>
      </w:r>
      <w:r w:rsidR="00DE6E0F" w:rsidRPr="00B32F63">
        <w:rPr>
          <w:rFonts w:ascii="Times New Roman" w:eastAsia="Times New Roman" w:hAnsi="Times New Roman" w:cs="Times New Roman"/>
          <w:b/>
          <w:sz w:val="24"/>
          <w:szCs w:val="24"/>
        </w:rPr>
        <w:t>Федерация профсоюзов Камчатки предполагает, что цена на овощи традиционно поднимется еще выше к осени. Стоимость мясной продукции также увеличивается, но постепенно, н</w:t>
      </w:r>
      <w:r w:rsidR="00DF1C56" w:rsidRPr="00B32F63">
        <w:rPr>
          <w:rFonts w:ascii="Times New Roman" w:eastAsia="Times New Roman" w:hAnsi="Times New Roman" w:cs="Times New Roman"/>
          <w:b/>
          <w:sz w:val="24"/>
          <w:szCs w:val="24"/>
        </w:rPr>
        <w:t>а прежнем уровне остались цены на фрукты, при это</w:t>
      </w:r>
      <w:r w:rsidR="00DE6E0F" w:rsidRPr="00B32F63">
        <w:rPr>
          <w:rFonts w:ascii="Times New Roman" w:eastAsia="Times New Roman" w:hAnsi="Times New Roman" w:cs="Times New Roman"/>
          <w:b/>
          <w:sz w:val="24"/>
          <w:szCs w:val="24"/>
        </w:rPr>
        <w:t>м</w:t>
      </w:r>
      <w:r w:rsidR="00516A25" w:rsidRPr="00B32F63">
        <w:rPr>
          <w:rFonts w:ascii="Times New Roman" w:eastAsia="Times New Roman" w:hAnsi="Times New Roman" w:cs="Times New Roman"/>
          <w:b/>
          <w:sz w:val="24"/>
          <w:szCs w:val="24"/>
        </w:rPr>
        <w:t xml:space="preserve"> ожидается </w:t>
      </w:r>
      <w:r w:rsidRPr="00B32F63">
        <w:rPr>
          <w:rFonts w:ascii="Times New Roman" w:eastAsia="Times New Roman" w:hAnsi="Times New Roman" w:cs="Times New Roman"/>
          <w:b/>
          <w:sz w:val="24"/>
          <w:szCs w:val="24"/>
        </w:rPr>
        <w:t>под</w:t>
      </w:r>
      <w:r w:rsidR="00DE6E0F" w:rsidRPr="00B32F63">
        <w:rPr>
          <w:rFonts w:ascii="Times New Roman" w:eastAsia="Times New Roman" w:hAnsi="Times New Roman" w:cs="Times New Roman"/>
          <w:b/>
          <w:sz w:val="24"/>
          <w:szCs w:val="24"/>
        </w:rPr>
        <w:t>ъ</w:t>
      </w:r>
      <w:r w:rsidRPr="00B32F63">
        <w:rPr>
          <w:rFonts w:ascii="Times New Roman" w:eastAsia="Times New Roman" w:hAnsi="Times New Roman" w:cs="Times New Roman"/>
          <w:b/>
          <w:sz w:val="24"/>
          <w:szCs w:val="24"/>
        </w:rPr>
        <w:t>ем цен</w:t>
      </w:r>
      <w:r w:rsidR="00516A25" w:rsidRPr="00B32F63">
        <w:rPr>
          <w:rFonts w:ascii="Times New Roman" w:eastAsia="Times New Roman" w:hAnsi="Times New Roman" w:cs="Times New Roman"/>
          <w:b/>
          <w:sz w:val="24"/>
          <w:szCs w:val="24"/>
        </w:rPr>
        <w:t xml:space="preserve"> в ноябре, о чем говорилось на совещании с </w:t>
      </w:r>
      <w:r w:rsidR="00DF1C56" w:rsidRPr="00B32F63">
        <w:rPr>
          <w:rFonts w:ascii="Times New Roman" w:eastAsia="Times New Roman" w:hAnsi="Times New Roman" w:cs="Times New Roman"/>
          <w:b/>
          <w:sz w:val="24"/>
          <w:szCs w:val="24"/>
        </w:rPr>
        <w:t>представителями сетевого, торгово-посреднического и оптового бизнеса в сфере торговли продуктами питания Камчатского края, которое состоялось по инициативе профсоюзов 13 августа 2015 года.</w:t>
      </w:r>
      <w:r w:rsidR="00DF1C56" w:rsidRPr="00B32F63">
        <w:rPr>
          <w:rFonts w:ascii="Times New Roman" w:eastAsia="Times New Roman" w:hAnsi="Times New Roman" w:cs="Times New Roman"/>
          <w:b/>
          <w:color w:val="FF0000"/>
          <w:sz w:val="24"/>
          <w:szCs w:val="24"/>
        </w:rPr>
        <w:t xml:space="preserve"> </w:t>
      </w:r>
      <w:r w:rsidR="00D845F3" w:rsidRPr="00B32F63">
        <w:rPr>
          <w:rFonts w:ascii="Times New Roman" w:eastAsia="Times New Roman" w:hAnsi="Times New Roman" w:cs="Times New Roman"/>
          <w:b/>
          <w:sz w:val="24"/>
          <w:szCs w:val="24"/>
        </w:rPr>
        <w:t xml:space="preserve"> </w:t>
      </w:r>
    </w:p>
    <w:p w:rsidR="003066EA" w:rsidRDefault="003066EA" w:rsidP="00D277B2">
      <w:pPr>
        <w:spacing w:after="0" w:line="240" w:lineRule="auto"/>
        <w:ind w:firstLine="567"/>
        <w:jc w:val="both"/>
        <w:rPr>
          <w:rFonts w:ascii="Times New Roman" w:hAnsi="Times New Roman" w:cs="Times New Roman"/>
          <w:b/>
          <w:sz w:val="24"/>
          <w:szCs w:val="24"/>
        </w:rPr>
      </w:pPr>
      <w:r w:rsidRPr="00B32F63">
        <w:rPr>
          <w:rFonts w:ascii="Times New Roman" w:hAnsi="Times New Roman" w:cs="Times New Roman"/>
          <w:b/>
          <w:sz w:val="24"/>
          <w:szCs w:val="24"/>
        </w:rPr>
        <w:t>Федерация профсоюзов Камчатки считает недостаточным усилия бизнес сообщества по сдерживанию роста цен на товары и услуги в Камчатском крае</w:t>
      </w:r>
      <w:proofErr w:type="gramStart"/>
      <w:r w:rsidRPr="00B32F63">
        <w:rPr>
          <w:rFonts w:ascii="Times New Roman" w:hAnsi="Times New Roman" w:cs="Times New Roman"/>
          <w:b/>
          <w:sz w:val="24"/>
          <w:szCs w:val="24"/>
        </w:rPr>
        <w:t>.</w:t>
      </w:r>
      <w:proofErr w:type="gramEnd"/>
      <w:r w:rsidRPr="00B32F63">
        <w:rPr>
          <w:rFonts w:ascii="Times New Roman" w:hAnsi="Times New Roman" w:cs="Times New Roman"/>
          <w:b/>
          <w:sz w:val="24"/>
          <w:szCs w:val="24"/>
        </w:rPr>
        <w:t xml:space="preserve"> </w:t>
      </w:r>
      <w:proofErr w:type="spellStart"/>
      <w:proofErr w:type="gramStart"/>
      <w:r w:rsidR="008B4E39">
        <w:rPr>
          <w:rFonts w:ascii="Times New Roman" w:hAnsi="Times New Roman" w:cs="Times New Roman"/>
          <w:b/>
          <w:sz w:val="24"/>
          <w:szCs w:val="24"/>
        </w:rPr>
        <w:t>ъ</w:t>
      </w:r>
      <w:proofErr w:type="spellEnd"/>
      <w:proofErr w:type="gramEnd"/>
    </w:p>
    <w:p w:rsidR="00D277B2" w:rsidRPr="00B32F63" w:rsidRDefault="008B4E39" w:rsidP="008B4E39">
      <w:pPr>
        <w:spacing w:after="0" w:line="240" w:lineRule="auto"/>
        <w:ind w:firstLine="567"/>
        <w:jc w:val="both"/>
        <w:rPr>
          <w:rFonts w:ascii="Times New Roman" w:eastAsia="Times New Roman" w:hAnsi="Times New Roman" w:cs="Times New Roman"/>
          <w:b/>
          <w:sz w:val="24"/>
          <w:szCs w:val="24"/>
        </w:rPr>
      </w:pPr>
      <w:r w:rsidRPr="00B32F63">
        <w:rPr>
          <w:rFonts w:ascii="Times New Roman" w:eastAsia="Times New Roman" w:hAnsi="Times New Roman" w:cs="Times New Roman"/>
          <w:b/>
          <w:sz w:val="24"/>
          <w:szCs w:val="24"/>
        </w:rPr>
        <w:t>Стоит отметить, что ежемесячно снижается количество продуктов, которые возможно приобрести на установленный Правительством прожиточный минимум трудоспособного человека</w:t>
      </w:r>
      <w:r>
        <w:rPr>
          <w:rFonts w:ascii="Times New Roman" w:eastAsia="Times New Roman" w:hAnsi="Times New Roman" w:cs="Times New Roman"/>
          <w:b/>
          <w:sz w:val="24"/>
          <w:szCs w:val="24"/>
        </w:rPr>
        <w:t xml:space="preserve"> (Приложение №2)</w:t>
      </w:r>
      <w:r w:rsidRPr="00B32F6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r w:rsidRPr="001E6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1E6DE0">
        <w:rPr>
          <w:rFonts w:ascii="Times New Roman" w:eastAsia="Times New Roman" w:hAnsi="Times New Roman" w:cs="Times New Roman"/>
          <w:sz w:val="24"/>
          <w:szCs w:val="24"/>
        </w:rPr>
        <w:t xml:space="preserve"> ноябр</w:t>
      </w:r>
      <w:r>
        <w:rPr>
          <w:rFonts w:ascii="Times New Roman" w:eastAsia="Times New Roman" w:hAnsi="Times New Roman" w:cs="Times New Roman"/>
          <w:sz w:val="24"/>
          <w:szCs w:val="24"/>
        </w:rPr>
        <w:t>е</w:t>
      </w:r>
      <w:r w:rsidRPr="001E6DE0">
        <w:rPr>
          <w:rFonts w:ascii="Times New Roman" w:eastAsia="Times New Roman" w:hAnsi="Times New Roman" w:cs="Times New Roman"/>
          <w:sz w:val="24"/>
          <w:szCs w:val="24"/>
        </w:rPr>
        <w:t xml:space="preserve"> 2014 года (</w:t>
      </w:r>
      <w:r>
        <w:rPr>
          <w:rFonts w:ascii="Times New Roman" w:eastAsia="Times New Roman" w:hAnsi="Times New Roman" w:cs="Times New Roman"/>
          <w:sz w:val="24"/>
          <w:szCs w:val="24"/>
        </w:rPr>
        <w:t xml:space="preserve">ПМ - </w:t>
      </w:r>
      <w:r w:rsidRPr="001E6DE0">
        <w:rPr>
          <w:rFonts w:ascii="Times New Roman" w:eastAsia="Times New Roman" w:hAnsi="Times New Roman" w:cs="Times New Roman"/>
          <w:sz w:val="24"/>
          <w:szCs w:val="24"/>
        </w:rPr>
        <w:t>16 327 рублей</w:t>
      </w:r>
      <w:r>
        <w:rPr>
          <w:rFonts w:ascii="Times New Roman" w:eastAsia="Times New Roman" w:hAnsi="Times New Roman" w:cs="Times New Roman"/>
          <w:sz w:val="24"/>
          <w:szCs w:val="24"/>
        </w:rPr>
        <w:t xml:space="preserve">) можно было купить 510,22 кг свеклы, в свою очередь в августе 348,55кг, разница составляет 31,72%, аналогичная ситуация и с другими овощами: морковь – 48,85%, чеснок – 32,85%, мясной продукцией, фруктами и другими продуктами питания. </w:t>
      </w:r>
      <w:r w:rsidRPr="00B32F63">
        <w:rPr>
          <w:rFonts w:ascii="Times New Roman" w:eastAsia="Times New Roman" w:hAnsi="Times New Roman" w:cs="Times New Roman"/>
          <w:b/>
          <w:sz w:val="24"/>
          <w:szCs w:val="24"/>
        </w:rPr>
        <w:t>Таким образом, увеличение</w:t>
      </w:r>
      <w:r>
        <w:rPr>
          <w:rFonts w:ascii="Times New Roman" w:eastAsia="Times New Roman" w:hAnsi="Times New Roman" w:cs="Times New Roman"/>
          <w:b/>
          <w:sz w:val="24"/>
          <w:szCs w:val="24"/>
        </w:rPr>
        <w:t xml:space="preserve"> величины официального</w:t>
      </w:r>
      <w:r w:rsidRPr="00B32F63">
        <w:rPr>
          <w:rFonts w:ascii="Times New Roman" w:eastAsia="Times New Roman" w:hAnsi="Times New Roman" w:cs="Times New Roman"/>
          <w:b/>
          <w:sz w:val="24"/>
          <w:szCs w:val="24"/>
        </w:rPr>
        <w:t xml:space="preserve"> прожиточного минимума показывает серьезное отставание как от уровня общей инфляции, так и, тем более, потребительской инфляции в Камчатском крае.</w:t>
      </w:r>
      <w:r w:rsidRPr="00B32F63">
        <w:rPr>
          <w:rFonts w:eastAsia="+mn-ea"/>
          <w:b/>
          <w:color w:val="002060"/>
          <w:kern w:val="24"/>
          <w:sz w:val="36"/>
          <w:szCs w:val="36"/>
        </w:rPr>
        <w:t xml:space="preserve"> </w:t>
      </w:r>
      <w:r w:rsidRPr="00B32F63">
        <w:rPr>
          <w:rFonts w:ascii="Times New Roman" w:eastAsia="Times New Roman" w:hAnsi="Times New Roman" w:cs="Times New Roman"/>
          <w:b/>
          <w:sz w:val="24"/>
          <w:szCs w:val="24"/>
        </w:rPr>
        <w:t xml:space="preserve">Федерация профсоюзов Камчатки считает, что при установлении величины прожиточного минимума, Правительство Камчатского края не  учитывает ни реальное падение платежеспособности, ни повышение цен  на услуги жилищно - коммунального хозяйства.  </w:t>
      </w:r>
    </w:p>
    <w:p w:rsidR="00992FFA" w:rsidRDefault="00992FFA" w:rsidP="00D277B2">
      <w:pPr>
        <w:spacing w:after="0" w:line="240" w:lineRule="auto"/>
        <w:ind w:firstLine="567"/>
        <w:jc w:val="both"/>
        <w:rPr>
          <w:rFonts w:ascii="Times New Roman" w:eastAsia="Times New Roman" w:hAnsi="Times New Roman" w:cs="Times New Roman"/>
          <w:sz w:val="24"/>
          <w:szCs w:val="24"/>
        </w:rPr>
      </w:pPr>
      <w:r w:rsidRPr="00992FFA">
        <w:rPr>
          <w:rFonts w:ascii="Times New Roman" w:eastAsia="Times New Roman" w:hAnsi="Times New Roman" w:cs="Times New Roman"/>
          <w:sz w:val="24"/>
          <w:szCs w:val="24"/>
        </w:rPr>
        <w:t xml:space="preserve">Также стоит отметить, что вновь увеличилась стоимость  самой распространенной марки бензина «АИ–92»,  сейчас его цена на разных автозаправках доходит до 40 рублей 20 копеек, что на 40 копеек больше прежней цены. Это второе повышение цен за 2015 год. Первое повышение фиксировалось в апреле 2015 года, тогда стоимость «АИ-92» составляла 39,90 копеек. На встрече профсоюзов с </w:t>
      </w:r>
      <w:proofErr w:type="spellStart"/>
      <w:r w:rsidRPr="00992FFA">
        <w:rPr>
          <w:rFonts w:ascii="Times New Roman" w:eastAsia="Times New Roman" w:hAnsi="Times New Roman" w:cs="Times New Roman"/>
          <w:sz w:val="24"/>
          <w:szCs w:val="24"/>
        </w:rPr>
        <w:t>ВрИО</w:t>
      </w:r>
      <w:proofErr w:type="spellEnd"/>
      <w:r w:rsidRPr="00992FFA">
        <w:rPr>
          <w:rFonts w:ascii="Times New Roman" w:eastAsia="Times New Roman" w:hAnsi="Times New Roman" w:cs="Times New Roman"/>
          <w:sz w:val="24"/>
          <w:szCs w:val="24"/>
        </w:rPr>
        <w:t xml:space="preserve"> Губернатора Камчатского края Илюхиным В.И., которая состоялась 5 августа 2015 года,  он </w:t>
      </w:r>
      <w:r w:rsidR="00DB6338">
        <w:rPr>
          <w:rFonts w:ascii="Times New Roman" w:eastAsia="Times New Roman" w:hAnsi="Times New Roman" w:cs="Times New Roman"/>
          <w:sz w:val="24"/>
          <w:szCs w:val="24"/>
        </w:rPr>
        <w:t>сообщил</w:t>
      </w:r>
      <w:r w:rsidRPr="00992FFA">
        <w:rPr>
          <w:rFonts w:ascii="Times New Roman" w:eastAsia="Times New Roman" w:hAnsi="Times New Roman" w:cs="Times New Roman"/>
          <w:sz w:val="24"/>
          <w:szCs w:val="24"/>
        </w:rPr>
        <w:t xml:space="preserve">, что это вынужденная мера в условиях экономики страны, более того, предположил, что уже следующее повышение  произойдет в октябре-ноябре 2015 года.  </w:t>
      </w:r>
    </w:p>
    <w:p w:rsidR="00CE1000" w:rsidRDefault="00CE1000" w:rsidP="00CE1000">
      <w:pPr>
        <w:spacing w:after="0" w:line="240" w:lineRule="auto"/>
        <w:ind w:firstLine="567"/>
        <w:jc w:val="center"/>
        <w:rPr>
          <w:rFonts w:ascii="Times New Roman" w:eastAsia="Times New Roman" w:hAnsi="Times New Roman" w:cs="Times New Roman"/>
          <w:i/>
          <w:sz w:val="24"/>
          <w:szCs w:val="24"/>
        </w:rPr>
      </w:pPr>
    </w:p>
    <w:p w:rsidR="00CE1000" w:rsidRDefault="00CE1000" w:rsidP="00CE1000">
      <w:pPr>
        <w:spacing w:after="0" w:line="240" w:lineRule="auto"/>
        <w:ind w:firstLine="567"/>
        <w:jc w:val="center"/>
        <w:rPr>
          <w:rFonts w:ascii="Times New Roman" w:eastAsia="Times New Roman" w:hAnsi="Times New Roman" w:cs="Times New Roman"/>
          <w:i/>
          <w:sz w:val="24"/>
          <w:szCs w:val="24"/>
        </w:rPr>
      </w:pPr>
    </w:p>
    <w:p w:rsidR="00CE1000" w:rsidRDefault="00CE1000" w:rsidP="00CE1000">
      <w:pPr>
        <w:spacing w:after="0" w:line="240" w:lineRule="auto"/>
        <w:ind w:firstLine="567"/>
        <w:jc w:val="center"/>
        <w:rPr>
          <w:rFonts w:ascii="Times New Roman" w:eastAsia="Times New Roman" w:hAnsi="Times New Roman" w:cs="Times New Roman"/>
          <w:i/>
          <w:sz w:val="24"/>
          <w:szCs w:val="24"/>
        </w:rPr>
      </w:pPr>
    </w:p>
    <w:p w:rsidR="00CE1000" w:rsidRDefault="00CE1000" w:rsidP="00CE1000">
      <w:pPr>
        <w:spacing w:after="0" w:line="240" w:lineRule="auto"/>
        <w:ind w:firstLine="567"/>
        <w:jc w:val="center"/>
        <w:rPr>
          <w:rFonts w:ascii="Times New Roman" w:eastAsia="Times New Roman" w:hAnsi="Times New Roman" w:cs="Times New Roman"/>
          <w:i/>
          <w:sz w:val="24"/>
          <w:szCs w:val="24"/>
        </w:rPr>
      </w:pPr>
    </w:p>
    <w:p w:rsidR="00CE1000" w:rsidRDefault="00CE1000" w:rsidP="00CE1000">
      <w:pPr>
        <w:spacing w:after="0" w:line="240" w:lineRule="auto"/>
        <w:ind w:firstLine="567"/>
        <w:jc w:val="center"/>
        <w:rPr>
          <w:rFonts w:ascii="Times New Roman" w:eastAsia="Times New Roman" w:hAnsi="Times New Roman" w:cs="Times New Roman"/>
          <w:i/>
          <w:sz w:val="24"/>
          <w:szCs w:val="24"/>
        </w:rPr>
      </w:pPr>
    </w:p>
    <w:p w:rsidR="00CE1000" w:rsidRDefault="00CE1000" w:rsidP="00CE1000">
      <w:pPr>
        <w:spacing w:after="0" w:line="240" w:lineRule="auto"/>
        <w:ind w:firstLine="567"/>
        <w:jc w:val="center"/>
        <w:rPr>
          <w:rFonts w:ascii="Times New Roman" w:eastAsia="Times New Roman" w:hAnsi="Times New Roman" w:cs="Times New Roman"/>
          <w:i/>
          <w:sz w:val="24"/>
          <w:szCs w:val="24"/>
        </w:rPr>
      </w:pPr>
    </w:p>
    <w:p w:rsidR="00CE1000" w:rsidRDefault="00CE1000" w:rsidP="00CE1000">
      <w:pPr>
        <w:spacing w:after="0" w:line="240" w:lineRule="auto"/>
        <w:ind w:firstLine="567"/>
        <w:jc w:val="center"/>
        <w:rPr>
          <w:rFonts w:ascii="Times New Roman" w:eastAsia="Times New Roman" w:hAnsi="Times New Roman" w:cs="Times New Roman"/>
          <w:i/>
          <w:sz w:val="24"/>
          <w:szCs w:val="24"/>
        </w:rPr>
      </w:pPr>
    </w:p>
    <w:p w:rsidR="00CE1000" w:rsidRDefault="00CE1000" w:rsidP="00CE1000">
      <w:pPr>
        <w:spacing w:after="0" w:line="240" w:lineRule="auto"/>
        <w:ind w:firstLine="567"/>
        <w:jc w:val="center"/>
        <w:rPr>
          <w:rFonts w:ascii="Times New Roman" w:eastAsia="Times New Roman" w:hAnsi="Times New Roman" w:cs="Times New Roman"/>
          <w:i/>
          <w:sz w:val="24"/>
          <w:szCs w:val="24"/>
        </w:rPr>
      </w:pPr>
    </w:p>
    <w:p w:rsidR="00CE1000" w:rsidRPr="00CE1000" w:rsidRDefault="00CE1000" w:rsidP="00CE1000">
      <w:pPr>
        <w:spacing w:after="0" w:line="240" w:lineRule="auto"/>
        <w:ind w:firstLine="567"/>
        <w:jc w:val="center"/>
        <w:rPr>
          <w:rFonts w:ascii="Times New Roman" w:eastAsia="Times New Roman" w:hAnsi="Times New Roman" w:cs="Times New Roman"/>
          <w:i/>
          <w:sz w:val="24"/>
          <w:szCs w:val="24"/>
        </w:rPr>
      </w:pPr>
      <w:r w:rsidRPr="00CE1000">
        <w:rPr>
          <w:rFonts w:ascii="Times New Roman" w:eastAsia="Times New Roman" w:hAnsi="Times New Roman" w:cs="Times New Roman"/>
          <w:i/>
          <w:sz w:val="24"/>
          <w:szCs w:val="24"/>
        </w:rPr>
        <w:lastRenderedPageBreak/>
        <w:t>Стоимость бензина «АИ–92»</w:t>
      </w:r>
    </w:p>
    <w:p w:rsidR="00992FFA" w:rsidRDefault="00992FFA" w:rsidP="00D277B2">
      <w:pPr>
        <w:spacing w:after="0" w:line="240" w:lineRule="auto"/>
        <w:jc w:val="both"/>
        <w:rPr>
          <w:rFonts w:ascii="Times New Roman" w:eastAsia="Times New Roman" w:hAnsi="Times New Roman" w:cs="Times New Roman"/>
          <w:sz w:val="24"/>
          <w:szCs w:val="24"/>
        </w:rPr>
      </w:pPr>
      <w:r w:rsidRPr="00992FFA">
        <w:rPr>
          <w:rFonts w:ascii="Times New Roman" w:eastAsia="Times New Roman" w:hAnsi="Times New Roman" w:cs="Times New Roman"/>
          <w:noProof/>
          <w:sz w:val="24"/>
          <w:szCs w:val="24"/>
        </w:rPr>
        <w:drawing>
          <wp:inline distT="0" distB="0" distL="0" distR="0">
            <wp:extent cx="6267450" cy="2943225"/>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1000" w:rsidRDefault="00CE1000" w:rsidP="00D277B2">
      <w:pPr>
        <w:spacing w:after="0" w:line="240" w:lineRule="auto"/>
        <w:ind w:firstLine="567"/>
        <w:jc w:val="both"/>
        <w:rPr>
          <w:rFonts w:ascii="Times New Roman" w:eastAsia="Times New Roman" w:hAnsi="Times New Roman" w:cs="Times New Roman"/>
          <w:sz w:val="24"/>
          <w:szCs w:val="24"/>
        </w:rPr>
      </w:pPr>
    </w:p>
    <w:p w:rsidR="00992FFA" w:rsidRDefault="00992FFA" w:rsidP="00D277B2">
      <w:pPr>
        <w:spacing w:after="0" w:line="240" w:lineRule="auto"/>
        <w:ind w:firstLine="567"/>
        <w:jc w:val="both"/>
        <w:rPr>
          <w:rFonts w:ascii="Times New Roman" w:eastAsia="Times New Roman" w:hAnsi="Times New Roman" w:cs="Times New Roman"/>
          <w:sz w:val="24"/>
          <w:szCs w:val="24"/>
        </w:rPr>
      </w:pPr>
      <w:r w:rsidRPr="00992FFA">
        <w:rPr>
          <w:rFonts w:ascii="Times New Roman" w:eastAsia="Times New Roman" w:hAnsi="Times New Roman" w:cs="Times New Roman"/>
          <w:sz w:val="24"/>
          <w:szCs w:val="24"/>
        </w:rPr>
        <w:t>Федерация профсоюзов Камчатки предполагает, что такой рост цен на бензин естественно приведет к подорожанию продуктов питания и услуг, что резко повысит не только социальное напряжение населения, но еще более снизит платежеспособность и уровень жизни граждан</w:t>
      </w:r>
      <w:r>
        <w:rPr>
          <w:rFonts w:ascii="Times New Roman" w:eastAsia="Times New Roman" w:hAnsi="Times New Roman" w:cs="Times New Roman"/>
          <w:sz w:val="24"/>
          <w:szCs w:val="24"/>
        </w:rPr>
        <w:t xml:space="preserve"> Камчатского края</w:t>
      </w:r>
      <w:r w:rsidRPr="00992FFA">
        <w:rPr>
          <w:rFonts w:ascii="Times New Roman" w:eastAsia="Times New Roman" w:hAnsi="Times New Roman" w:cs="Times New Roman"/>
          <w:sz w:val="24"/>
          <w:szCs w:val="24"/>
        </w:rPr>
        <w:t>.</w:t>
      </w:r>
    </w:p>
    <w:p w:rsidR="00516A25" w:rsidRDefault="00516A25" w:rsidP="00D277B2">
      <w:pPr>
        <w:spacing w:after="0" w:line="240" w:lineRule="auto"/>
        <w:ind w:firstLine="567"/>
        <w:jc w:val="both"/>
        <w:rPr>
          <w:rFonts w:ascii="Times New Roman" w:eastAsia="Times New Roman" w:hAnsi="Times New Roman" w:cs="Times New Roman"/>
          <w:sz w:val="24"/>
          <w:szCs w:val="24"/>
        </w:rPr>
      </w:pPr>
    </w:p>
    <w:p w:rsidR="00D845F3" w:rsidRDefault="00F62A7C" w:rsidP="00D277B2">
      <w:pPr>
        <w:autoSpaceDE w:val="0"/>
        <w:autoSpaceDN w:val="0"/>
        <w:adjustRightInd w:val="0"/>
        <w:spacing w:after="0" w:line="240" w:lineRule="auto"/>
        <w:ind w:firstLine="708"/>
        <w:jc w:val="center"/>
        <w:outlineLvl w:val="0"/>
        <w:rPr>
          <w:rFonts w:ascii="Times New Roman" w:hAnsi="Times New Roman" w:cs="Times New Roman"/>
          <w:b/>
          <w:sz w:val="24"/>
          <w:szCs w:val="24"/>
        </w:rPr>
      </w:pPr>
      <w:r>
        <w:rPr>
          <w:rFonts w:ascii="Times New Roman" w:hAnsi="Times New Roman" w:cs="Times New Roman"/>
          <w:b/>
          <w:sz w:val="24"/>
          <w:szCs w:val="24"/>
        </w:rPr>
        <w:t>ЗАРАБОТНАЯ ПЛАТА</w:t>
      </w:r>
    </w:p>
    <w:p w:rsidR="00D845F3" w:rsidRPr="00D845F3" w:rsidRDefault="00D845F3" w:rsidP="00D277B2">
      <w:pPr>
        <w:autoSpaceDE w:val="0"/>
        <w:autoSpaceDN w:val="0"/>
        <w:adjustRightInd w:val="0"/>
        <w:spacing w:after="0" w:line="240" w:lineRule="auto"/>
        <w:ind w:firstLine="708"/>
        <w:jc w:val="center"/>
        <w:outlineLvl w:val="0"/>
        <w:rPr>
          <w:rFonts w:ascii="Times New Roman" w:hAnsi="Times New Roman" w:cs="Times New Roman"/>
          <w:b/>
          <w:sz w:val="24"/>
          <w:szCs w:val="24"/>
        </w:rPr>
      </w:pPr>
    </w:p>
    <w:p w:rsidR="00D845F3" w:rsidRDefault="00D845F3" w:rsidP="00D277B2">
      <w:pPr>
        <w:spacing w:after="0" w:line="240" w:lineRule="auto"/>
        <w:ind w:firstLine="567"/>
        <w:jc w:val="both"/>
        <w:rPr>
          <w:rFonts w:ascii="Times New Roman" w:eastAsia="Times New Roman" w:hAnsi="Times New Roman" w:cs="Times New Roman"/>
          <w:sz w:val="24"/>
          <w:szCs w:val="24"/>
        </w:rPr>
      </w:pPr>
      <w:proofErr w:type="gramStart"/>
      <w:r w:rsidRPr="00D845F3">
        <w:rPr>
          <w:rFonts w:ascii="Times New Roman" w:eastAsia="Times New Roman" w:hAnsi="Times New Roman" w:cs="Times New Roman"/>
          <w:sz w:val="24"/>
          <w:szCs w:val="24"/>
        </w:rPr>
        <w:t>В настоящее время с 1 января 2015 года в соответствии с Федеральным Законом РФ «О минимальном размере оплаты труда» от 01.12.2014 N 408-ФЗ,  в целом по Российской Федерации установлен минимальный размер оплаты труда в сумме 5 965 рублей в месяц, данный показатель в сравнении с 01 января 2014 года увеличился на 411 рублей.</w:t>
      </w:r>
      <w:proofErr w:type="gramEnd"/>
    </w:p>
    <w:p w:rsidR="00D845F3" w:rsidRPr="00B32F63" w:rsidRDefault="00D845F3" w:rsidP="00D277B2">
      <w:pPr>
        <w:spacing w:after="0" w:line="240" w:lineRule="auto"/>
        <w:ind w:firstLine="567"/>
        <w:jc w:val="both"/>
        <w:rPr>
          <w:rFonts w:ascii="Times New Roman" w:eastAsia="Times New Roman" w:hAnsi="Times New Roman" w:cs="Times New Roman"/>
          <w:b/>
          <w:sz w:val="24"/>
          <w:szCs w:val="24"/>
        </w:rPr>
      </w:pPr>
      <w:proofErr w:type="gramStart"/>
      <w:r w:rsidRPr="00B32F63">
        <w:rPr>
          <w:rFonts w:ascii="Times New Roman" w:eastAsia="Times New Roman" w:hAnsi="Times New Roman" w:cs="Times New Roman"/>
          <w:b/>
          <w:sz w:val="24"/>
          <w:szCs w:val="24"/>
        </w:rPr>
        <w:t>Согласно</w:t>
      </w:r>
      <w:proofErr w:type="gramEnd"/>
      <w:r w:rsidRPr="00B32F63">
        <w:rPr>
          <w:rFonts w:ascii="Times New Roman" w:eastAsia="Times New Roman" w:hAnsi="Times New Roman" w:cs="Times New Roman"/>
          <w:b/>
          <w:sz w:val="24"/>
          <w:szCs w:val="24"/>
        </w:rPr>
        <w:t xml:space="preserve"> регионального Соглашения «О минимальной заработной плате в Камчатском крае» на 2015 год, в котором впервые было отражено дифференцированное повышение минимальной заработной платы с учетом отдаленных от краевого центра районов, размер МЗП в Камчатском крае составляет: </w:t>
      </w:r>
    </w:p>
    <w:p w:rsidR="00D845F3" w:rsidRPr="00B32F63" w:rsidRDefault="00D845F3" w:rsidP="00D277B2">
      <w:pPr>
        <w:spacing w:after="0" w:line="240" w:lineRule="auto"/>
        <w:ind w:firstLine="567"/>
        <w:jc w:val="both"/>
        <w:rPr>
          <w:rFonts w:ascii="Times New Roman" w:eastAsia="Times New Roman" w:hAnsi="Times New Roman" w:cs="Times New Roman"/>
          <w:b/>
          <w:sz w:val="24"/>
          <w:szCs w:val="24"/>
        </w:rPr>
      </w:pPr>
      <w:r w:rsidRPr="00B32F63">
        <w:rPr>
          <w:rFonts w:ascii="Times New Roman" w:eastAsia="Times New Roman" w:hAnsi="Times New Roman" w:cs="Times New Roman"/>
          <w:b/>
          <w:sz w:val="24"/>
          <w:szCs w:val="24"/>
        </w:rPr>
        <w:tab/>
        <w:t xml:space="preserve">в Камчатском крае - с 01 января 2015 года - 15 550 рублей, а с 01 июля 2015 года – 15 800 рублей, </w:t>
      </w:r>
    </w:p>
    <w:p w:rsidR="00D845F3" w:rsidRPr="00B32F63" w:rsidRDefault="00D845F3" w:rsidP="00D277B2">
      <w:pPr>
        <w:spacing w:after="0" w:line="240" w:lineRule="auto"/>
        <w:ind w:firstLine="567"/>
        <w:jc w:val="both"/>
        <w:rPr>
          <w:rFonts w:ascii="Times New Roman" w:eastAsia="Times New Roman" w:hAnsi="Times New Roman" w:cs="Times New Roman"/>
          <w:b/>
          <w:sz w:val="24"/>
          <w:szCs w:val="24"/>
        </w:rPr>
      </w:pPr>
      <w:r w:rsidRPr="00B32F63">
        <w:rPr>
          <w:rFonts w:ascii="Times New Roman" w:eastAsia="Times New Roman" w:hAnsi="Times New Roman" w:cs="Times New Roman"/>
          <w:b/>
          <w:sz w:val="24"/>
          <w:szCs w:val="24"/>
        </w:rPr>
        <w:t xml:space="preserve">в Корякском округе – с 01 января 2015 года - 16 750 рублей, а с 01 июля 2015 года – 17 015 рублей, </w:t>
      </w:r>
    </w:p>
    <w:p w:rsidR="00D845F3" w:rsidRDefault="00D845F3" w:rsidP="00D277B2">
      <w:pPr>
        <w:spacing w:after="0" w:line="240" w:lineRule="auto"/>
        <w:ind w:firstLine="567"/>
        <w:jc w:val="both"/>
        <w:rPr>
          <w:rFonts w:ascii="Times New Roman" w:eastAsia="Times New Roman" w:hAnsi="Times New Roman" w:cs="Times New Roman"/>
          <w:b/>
          <w:sz w:val="24"/>
          <w:szCs w:val="24"/>
        </w:rPr>
      </w:pPr>
      <w:r w:rsidRPr="00B32F63">
        <w:rPr>
          <w:rFonts w:ascii="Times New Roman" w:eastAsia="Times New Roman" w:hAnsi="Times New Roman" w:cs="Times New Roman"/>
          <w:b/>
          <w:sz w:val="24"/>
          <w:szCs w:val="24"/>
        </w:rPr>
        <w:t xml:space="preserve">в Алеутском муниципальном районе с 01 января 2015 года - 17 940 рублей, а с 01 июля 2015 года – 18 230 рублей. </w:t>
      </w: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Default="00CE1000" w:rsidP="00D277B2">
      <w:pPr>
        <w:spacing w:after="0" w:line="240" w:lineRule="auto"/>
        <w:ind w:firstLine="567"/>
        <w:jc w:val="both"/>
        <w:rPr>
          <w:rFonts w:ascii="Times New Roman" w:hAnsi="Times New Roman" w:cs="Times New Roman"/>
          <w:i/>
          <w:sz w:val="24"/>
          <w:szCs w:val="24"/>
        </w:rPr>
      </w:pPr>
    </w:p>
    <w:p w:rsidR="00CE1000" w:rsidRPr="00CE1000" w:rsidRDefault="00CE1000" w:rsidP="00CE1000">
      <w:pPr>
        <w:spacing w:after="0" w:line="240" w:lineRule="auto"/>
        <w:jc w:val="center"/>
        <w:rPr>
          <w:rFonts w:ascii="Times New Roman" w:eastAsia="Times New Roman" w:hAnsi="Times New Roman" w:cs="Times New Roman"/>
          <w:i/>
          <w:sz w:val="24"/>
          <w:szCs w:val="24"/>
        </w:rPr>
      </w:pPr>
      <w:r w:rsidRPr="00CE1000">
        <w:rPr>
          <w:rFonts w:ascii="Times New Roman" w:hAnsi="Times New Roman" w:cs="Times New Roman"/>
          <w:i/>
          <w:sz w:val="24"/>
          <w:szCs w:val="24"/>
        </w:rPr>
        <w:lastRenderedPageBreak/>
        <w:t>Размер минимальной заработной платы в Камчатском крае за 2012-2015 года</w:t>
      </w:r>
    </w:p>
    <w:p w:rsidR="00D845F3" w:rsidRPr="00D845F3" w:rsidRDefault="00D845F3" w:rsidP="00CE1000">
      <w:pPr>
        <w:spacing w:after="0" w:line="240" w:lineRule="auto"/>
        <w:jc w:val="both"/>
        <w:rPr>
          <w:rFonts w:ascii="Times New Roman" w:eastAsia="Times New Roman" w:hAnsi="Times New Roman" w:cs="Times New Roman"/>
          <w:sz w:val="24"/>
          <w:szCs w:val="24"/>
        </w:rPr>
      </w:pPr>
      <w:r w:rsidRPr="00D845F3">
        <w:rPr>
          <w:rFonts w:ascii="Times New Roman" w:eastAsia="Times New Roman" w:hAnsi="Times New Roman" w:cs="Times New Roman"/>
          <w:noProof/>
          <w:sz w:val="24"/>
          <w:szCs w:val="24"/>
        </w:rPr>
        <w:drawing>
          <wp:inline distT="0" distB="0" distL="0" distR="0">
            <wp:extent cx="6504940" cy="24765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45F3" w:rsidRDefault="00D845F3" w:rsidP="00D277B2">
      <w:pPr>
        <w:spacing w:after="0" w:line="240" w:lineRule="auto"/>
        <w:ind w:firstLine="567"/>
        <w:jc w:val="both"/>
        <w:rPr>
          <w:rFonts w:ascii="Times New Roman" w:eastAsia="Times New Roman" w:hAnsi="Times New Roman" w:cs="Times New Roman"/>
          <w:sz w:val="24"/>
          <w:szCs w:val="24"/>
        </w:rPr>
      </w:pPr>
    </w:p>
    <w:p w:rsidR="00D845F3" w:rsidRPr="00B32F63" w:rsidRDefault="00D845F3" w:rsidP="00D277B2">
      <w:pPr>
        <w:spacing w:after="0" w:line="240" w:lineRule="auto"/>
        <w:ind w:firstLine="567"/>
        <w:jc w:val="both"/>
        <w:rPr>
          <w:rFonts w:ascii="Times New Roman" w:eastAsia="Times New Roman" w:hAnsi="Times New Roman" w:cs="Times New Roman"/>
          <w:b/>
          <w:sz w:val="24"/>
          <w:szCs w:val="24"/>
        </w:rPr>
      </w:pPr>
      <w:proofErr w:type="gramStart"/>
      <w:r w:rsidRPr="00B32F63">
        <w:rPr>
          <w:rFonts w:ascii="Times New Roman" w:eastAsia="Times New Roman" w:hAnsi="Times New Roman" w:cs="Times New Roman"/>
          <w:sz w:val="24"/>
          <w:szCs w:val="24"/>
        </w:rPr>
        <w:t>Заметим, что по данным Федеральной службы  государственной статистики по Камчатскому краю, среднемесячная начисленная заработная плата по состоянию на 1 июня составляет 57807,5 рублей</w:t>
      </w:r>
      <w:r w:rsidR="00DB6338" w:rsidRPr="00B32F63">
        <w:rPr>
          <w:rFonts w:ascii="Times New Roman" w:eastAsia="Times New Roman" w:hAnsi="Times New Roman" w:cs="Times New Roman"/>
          <w:sz w:val="24"/>
          <w:szCs w:val="24"/>
        </w:rPr>
        <w:t>, что</w:t>
      </w:r>
      <w:r w:rsidRPr="00B32F63">
        <w:rPr>
          <w:rFonts w:ascii="Times New Roman" w:eastAsia="Times New Roman" w:hAnsi="Times New Roman" w:cs="Times New Roman"/>
          <w:sz w:val="24"/>
          <w:szCs w:val="24"/>
        </w:rPr>
        <w:t xml:space="preserve"> более чем в 3,5 раза выше, чем показатель минимальной зар</w:t>
      </w:r>
      <w:r w:rsidR="00DB6338" w:rsidRPr="00B32F63">
        <w:rPr>
          <w:rFonts w:ascii="Times New Roman" w:eastAsia="Times New Roman" w:hAnsi="Times New Roman" w:cs="Times New Roman"/>
          <w:sz w:val="24"/>
          <w:szCs w:val="24"/>
        </w:rPr>
        <w:t xml:space="preserve">аботной платы в Камчатском крае, </w:t>
      </w:r>
      <w:r w:rsidR="00DB6338" w:rsidRPr="00B32F63">
        <w:rPr>
          <w:rFonts w:ascii="Times New Roman" w:eastAsia="Times New Roman" w:hAnsi="Times New Roman" w:cs="Times New Roman"/>
          <w:b/>
          <w:sz w:val="24"/>
          <w:szCs w:val="24"/>
        </w:rPr>
        <w:t>при</w:t>
      </w:r>
      <w:r w:rsidRPr="00B32F63">
        <w:rPr>
          <w:rFonts w:ascii="Times New Roman" w:eastAsia="Times New Roman" w:hAnsi="Times New Roman" w:cs="Times New Roman"/>
          <w:b/>
          <w:sz w:val="24"/>
          <w:szCs w:val="24"/>
        </w:rPr>
        <w:t xml:space="preserve"> этом официальный размер средней заработной платы по сравнению с маем 2015 года снизился на 15,8%  или 10876,5 рублей. </w:t>
      </w:r>
      <w:proofErr w:type="gramEnd"/>
    </w:p>
    <w:p w:rsidR="000F219A" w:rsidRPr="000F219A" w:rsidRDefault="000F219A" w:rsidP="00D277B2">
      <w:pPr>
        <w:spacing w:after="0" w:line="240" w:lineRule="auto"/>
        <w:ind w:firstLine="567"/>
        <w:jc w:val="both"/>
        <w:rPr>
          <w:rFonts w:ascii="Times New Roman" w:eastAsia="Times New Roman" w:hAnsi="Times New Roman" w:cs="Times New Roman"/>
          <w:sz w:val="24"/>
          <w:szCs w:val="24"/>
        </w:rPr>
      </w:pPr>
      <w:r w:rsidRPr="000F219A">
        <w:rPr>
          <w:rFonts w:ascii="Times New Roman" w:eastAsia="Times New Roman" w:hAnsi="Times New Roman" w:cs="Times New Roman"/>
          <w:sz w:val="24"/>
          <w:szCs w:val="24"/>
        </w:rPr>
        <w:t>Федерация профсоюзов Камчатки отмечает, что статистические данные о средней заработной плате в Камчатском крае не дают объективной картины платежеспособности работников, в связи с  существенным разрывом между заработной платой руководящего состава и низкоквалифицированных работников организаций, в ряде бюджетных организаций такой разрыв достигает</w:t>
      </w:r>
      <w:r w:rsidR="00A83376">
        <w:rPr>
          <w:rFonts w:ascii="Times New Roman" w:eastAsia="Times New Roman" w:hAnsi="Times New Roman" w:cs="Times New Roman"/>
          <w:sz w:val="24"/>
          <w:szCs w:val="24"/>
        </w:rPr>
        <w:t xml:space="preserve"> более</w:t>
      </w:r>
      <w:r w:rsidRPr="000F219A">
        <w:rPr>
          <w:rFonts w:ascii="Times New Roman" w:eastAsia="Times New Roman" w:hAnsi="Times New Roman" w:cs="Times New Roman"/>
          <w:sz w:val="24"/>
          <w:szCs w:val="24"/>
        </w:rPr>
        <w:t xml:space="preserve"> десяти раз. Общий показатель средней заработной платы по Камчатскому краю также не объективен, так как существует значительная разница в заработной плате работников в зависимости от вида экономической деятельности.</w:t>
      </w:r>
    </w:p>
    <w:p w:rsidR="00FA5A97" w:rsidRPr="00B32F63" w:rsidRDefault="00D845F3" w:rsidP="008B4E3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Е</w:t>
      </w:r>
      <w:r w:rsidRPr="00D845F3">
        <w:rPr>
          <w:rFonts w:ascii="Times New Roman" w:eastAsia="Times New Roman" w:hAnsi="Times New Roman" w:cs="Times New Roman"/>
          <w:sz w:val="24"/>
          <w:szCs w:val="24"/>
        </w:rPr>
        <w:t xml:space="preserve">сли соотнести инфляцию с зарплатой работников, можно сделать вывод, что реальная заработная плата становиться ниже. Кроме того, она фактически </w:t>
      </w:r>
      <w:r w:rsidR="008B4E39">
        <w:rPr>
          <w:rFonts w:ascii="Times New Roman" w:eastAsia="Times New Roman" w:hAnsi="Times New Roman" w:cs="Times New Roman"/>
          <w:sz w:val="24"/>
          <w:szCs w:val="24"/>
        </w:rPr>
        <w:t>выплачивается</w:t>
      </w:r>
      <w:r w:rsidRPr="00D845F3">
        <w:rPr>
          <w:rFonts w:ascii="Times New Roman" w:eastAsia="Times New Roman" w:hAnsi="Times New Roman" w:cs="Times New Roman"/>
          <w:sz w:val="24"/>
          <w:szCs w:val="24"/>
        </w:rPr>
        <w:t xml:space="preserve"> за большие перегрузки, зачастую даже более полутора ставок.</w:t>
      </w:r>
      <w:r w:rsidR="00FA5A97">
        <w:rPr>
          <w:rFonts w:ascii="Times New Roman" w:eastAsia="Times New Roman" w:hAnsi="Times New Roman" w:cs="Times New Roman"/>
          <w:sz w:val="24"/>
          <w:szCs w:val="24"/>
        </w:rPr>
        <w:t xml:space="preserve"> </w:t>
      </w:r>
      <w:r w:rsidR="00FA5A97" w:rsidRPr="00B32F63">
        <w:rPr>
          <w:rFonts w:ascii="Times New Roman" w:eastAsia="Times New Roman" w:hAnsi="Times New Roman" w:cs="Times New Roman"/>
          <w:b/>
          <w:sz w:val="24"/>
          <w:szCs w:val="24"/>
        </w:rPr>
        <w:t xml:space="preserve">По данным </w:t>
      </w:r>
      <w:proofErr w:type="spellStart"/>
      <w:r w:rsidR="00FA5A97" w:rsidRPr="00B32F63">
        <w:rPr>
          <w:rFonts w:ascii="Times New Roman" w:eastAsia="Times New Roman" w:hAnsi="Times New Roman" w:cs="Times New Roman"/>
          <w:b/>
          <w:sz w:val="24"/>
          <w:szCs w:val="24"/>
        </w:rPr>
        <w:t>Камчатстата</w:t>
      </w:r>
      <w:proofErr w:type="spellEnd"/>
      <w:r w:rsidR="00FA5A97" w:rsidRPr="00B32F63">
        <w:rPr>
          <w:rFonts w:ascii="Times New Roman" w:eastAsia="Times New Roman" w:hAnsi="Times New Roman" w:cs="Times New Roman"/>
          <w:b/>
          <w:sz w:val="24"/>
          <w:szCs w:val="24"/>
        </w:rPr>
        <w:t xml:space="preserve"> в июле 2015 года объем денежных доходов населения уменьшился на </w:t>
      </w:r>
      <w:r w:rsidR="00B32F63">
        <w:rPr>
          <w:rFonts w:ascii="Times New Roman" w:eastAsia="Times New Roman" w:hAnsi="Times New Roman" w:cs="Times New Roman"/>
          <w:b/>
          <w:sz w:val="24"/>
          <w:szCs w:val="24"/>
        </w:rPr>
        <w:t>7,3</w:t>
      </w:r>
      <w:r w:rsidR="00FA5A97" w:rsidRPr="00B32F63">
        <w:rPr>
          <w:rFonts w:ascii="Times New Roman" w:eastAsia="Times New Roman" w:hAnsi="Times New Roman" w:cs="Times New Roman"/>
          <w:b/>
          <w:sz w:val="24"/>
          <w:szCs w:val="24"/>
        </w:rPr>
        <w:t>% по сравнению с июлем 2014 года.</w:t>
      </w:r>
      <w:r w:rsidR="00B32F63">
        <w:rPr>
          <w:rFonts w:ascii="Times New Roman" w:eastAsia="Times New Roman" w:hAnsi="Times New Roman" w:cs="Times New Roman"/>
          <w:b/>
          <w:sz w:val="24"/>
          <w:szCs w:val="24"/>
        </w:rPr>
        <w:t xml:space="preserve"> </w:t>
      </w:r>
    </w:p>
    <w:p w:rsidR="00D845F3" w:rsidRDefault="00D845F3" w:rsidP="00D277B2">
      <w:pPr>
        <w:spacing w:after="0" w:line="240" w:lineRule="auto"/>
        <w:jc w:val="both"/>
        <w:rPr>
          <w:rFonts w:ascii="Times New Roman" w:eastAsia="Times New Roman" w:hAnsi="Times New Roman" w:cs="Times New Roman"/>
          <w:sz w:val="24"/>
          <w:szCs w:val="24"/>
        </w:rPr>
      </w:pPr>
    </w:p>
    <w:p w:rsidR="00D845F3" w:rsidRDefault="00D845F3" w:rsidP="00D277B2">
      <w:pPr>
        <w:spacing w:after="0" w:line="240" w:lineRule="auto"/>
        <w:ind w:right="-143" w:firstLine="567"/>
        <w:jc w:val="both"/>
        <w:rPr>
          <w:rFonts w:ascii="Times New Roman" w:eastAsia="Times New Roman" w:hAnsi="Times New Roman" w:cs="Times New Roman"/>
          <w:b/>
          <w:sz w:val="24"/>
          <w:szCs w:val="24"/>
        </w:rPr>
      </w:pPr>
      <w:r w:rsidRPr="00D845F3">
        <w:rPr>
          <w:rFonts w:ascii="Times New Roman" w:eastAsia="Times New Roman" w:hAnsi="Times New Roman" w:cs="Times New Roman"/>
          <w:sz w:val="24"/>
          <w:szCs w:val="24"/>
        </w:rPr>
        <w:t>По данным Отделения ПФР по Камчатскому краю, не все работодатели соблюдают Соглашение о минимальной заработной плате в Камчатском крае, нарушая принципы социального партнерства.</w:t>
      </w:r>
      <w:r>
        <w:rPr>
          <w:rFonts w:ascii="Times New Roman" w:eastAsia="Times New Roman" w:hAnsi="Times New Roman" w:cs="Times New Roman"/>
          <w:sz w:val="24"/>
          <w:szCs w:val="24"/>
        </w:rPr>
        <w:t xml:space="preserve"> </w:t>
      </w:r>
      <w:r w:rsidRPr="00CE42ED">
        <w:rPr>
          <w:rFonts w:ascii="Times New Roman" w:eastAsia="Times New Roman" w:hAnsi="Times New Roman" w:cs="Times New Roman"/>
          <w:b/>
          <w:sz w:val="24"/>
          <w:szCs w:val="24"/>
        </w:rPr>
        <w:t xml:space="preserve">Так, количество </w:t>
      </w:r>
      <w:proofErr w:type="gramStart"/>
      <w:r w:rsidRPr="00CE42ED">
        <w:rPr>
          <w:rFonts w:ascii="Times New Roman" w:eastAsia="Times New Roman" w:hAnsi="Times New Roman" w:cs="Times New Roman"/>
          <w:b/>
          <w:sz w:val="24"/>
          <w:szCs w:val="24"/>
        </w:rPr>
        <w:t xml:space="preserve">работодателей, выплачивающих заработную плату ниже  размера минимальной заработной платы в Камчатском крае за </w:t>
      </w:r>
      <w:r w:rsidRPr="00CE42ED">
        <w:rPr>
          <w:rFonts w:ascii="Times New Roman" w:eastAsia="Times New Roman" w:hAnsi="Times New Roman" w:cs="Times New Roman"/>
          <w:b/>
          <w:sz w:val="24"/>
          <w:szCs w:val="24"/>
          <w:lang w:val="en-US"/>
        </w:rPr>
        <w:t>I</w:t>
      </w:r>
      <w:r w:rsidRPr="00CE42ED">
        <w:rPr>
          <w:rFonts w:ascii="Times New Roman" w:eastAsia="Times New Roman" w:hAnsi="Times New Roman" w:cs="Times New Roman"/>
          <w:b/>
          <w:sz w:val="24"/>
          <w:szCs w:val="24"/>
        </w:rPr>
        <w:t xml:space="preserve"> квартал 2015 года составляет</w:t>
      </w:r>
      <w:proofErr w:type="gramEnd"/>
      <w:r w:rsidRPr="00CE42ED">
        <w:rPr>
          <w:rFonts w:ascii="Times New Roman" w:eastAsia="Times New Roman" w:hAnsi="Times New Roman" w:cs="Times New Roman"/>
          <w:b/>
          <w:sz w:val="24"/>
          <w:szCs w:val="24"/>
        </w:rPr>
        <w:t xml:space="preserve"> 957 человек.</w:t>
      </w:r>
    </w:p>
    <w:p w:rsidR="00CE1000" w:rsidRPr="00CE42ED" w:rsidRDefault="00CE1000" w:rsidP="00D277B2">
      <w:pPr>
        <w:spacing w:after="0" w:line="240" w:lineRule="auto"/>
        <w:ind w:right="-143" w:firstLine="567"/>
        <w:jc w:val="both"/>
        <w:rPr>
          <w:rFonts w:ascii="Times New Roman" w:eastAsia="Times New Roman" w:hAnsi="Times New Roman" w:cs="Times New Roman"/>
          <w:b/>
          <w:sz w:val="24"/>
          <w:szCs w:val="24"/>
        </w:rPr>
      </w:pPr>
    </w:p>
    <w:p w:rsidR="00DB6338" w:rsidRPr="00CE1000" w:rsidRDefault="00CE1000" w:rsidP="00CE1000">
      <w:pPr>
        <w:spacing w:after="0" w:line="240" w:lineRule="auto"/>
        <w:ind w:right="-143" w:firstLine="567"/>
        <w:jc w:val="center"/>
        <w:rPr>
          <w:rFonts w:ascii="Times New Roman" w:eastAsia="Times New Roman" w:hAnsi="Times New Roman" w:cs="Times New Roman"/>
          <w:i/>
          <w:sz w:val="24"/>
          <w:szCs w:val="24"/>
        </w:rPr>
      </w:pPr>
      <w:r w:rsidRPr="00CE1000">
        <w:rPr>
          <w:rFonts w:ascii="Times New Roman" w:eastAsia="Times New Roman" w:hAnsi="Times New Roman" w:cs="Times New Roman"/>
          <w:i/>
          <w:sz w:val="24"/>
          <w:szCs w:val="24"/>
        </w:rPr>
        <w:t>Количество работодателей, выплачивающих заработную плату ниже  размера минимальной заработной платы в Камчатском крае</w:t>
      </w:r>
    </w:p>
    <w:p w:rsidR="00D845F3" w:rsidRDefault="00D845F3" w:rsidP="00D277B2">
      <w:pPr>
        <w:spacing w:after="0" w:line="240" w:lineRule="auto"/>
        <w:ind w:firstLine="567"/>
        <w:jc w:val="both"/>
        <w:rPr>
          <w:rFonts w:ascii="Times New Roman" w:eastAsia="Times New Roman" w:hAnsi="Times New Roman" w:cs="Times New Roman"/>
          <w:sz w:val="24"/>
          <w:szCs w:val="24"/>
        </w:rPr>
      </w:pPr>
      <w:r w:rsidRPr="00D845F3">
        <w:rPr>
          <w:rFonts w:ascii="Times New Roman" w:eastAsia="Times New Roman" w:hAnsi="Times New Roman" w:cs="Times New Roman"/>
          <w:noProof/>
          <w:sz w:val="24"/>
          <w:szCs w:val="24"/>
        </w:rPr>
        <w:drawing>
          <wp:inline distT="0" distB="0" distL="0" distR="0">
            <wp:extent cx="5210175" cy="1943100"/>
            <wp:effectExtent l="19050" t="0" r="9525"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45C6" w:rsidRDefault="00DB6338" w:rsidP="00D277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 </w:t>
      </w:r>
      <w:r w:rsidRPr="00BC51D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квартал 2015 года д</w:t>
      </w:r>
      <w:r w:rsidR="00D845F3">
        <w:rPr>
          <w:rFonts w:ascii="Times New Roman" w:eastAsia="Times New Roman" w:hAnsi="Times New Roman" w:cs="Times New Roman"/>
          <w:sz w:val="24"/>
          <w:szCs w:val="24"/>
        </w:rPr>
        <w:t>анный показатель увеличился</w:t>
      </w:r>
      <w:r>
        <w:rPr>
          <w:rFonts w:ascii="Times New Roman" w:eastAsia="Times New Roman" w:hAnsi="Times New Roman" w:cs="Times New Roman"/>
          <w:sz w:val="24"/>
          <w:szCs w:val="24"/>
        </w:rPr>
        <w:t xml:space="preserve"> по сравнению с  2014 годом на 56 работод</w:t>
      </w:r>
      <w:r w:rsidR="00302294">
        <w:rPr>
          <w:rFonts w:ascii="Times New Roman" w:eastAsia="Times New Roman" w:hAnsi="Times New Roman" w:cs="Times New Roman"/>
          <w:sz w:val="24"/>
          <w:szCs w:val="24"/>
        </w:rPr>
        <w:t>ателей.</w:t>
      </w:r>
    </w:p>
    <w:p w:rsidR="001D45C6" w:rsidRDefault="001D45C6" w:rsidP="00D277B2">
      <w:pPr>
        <w:spacing w:after="0" w:line="240" w:lineRule="auto"/>
        <w:ind w:firstLine="567"/>
        <w:jc w:val="both"/>
        <w:rPr>
          <w:rFonts w:ascii="Times New Roman" w:eastAsia="Times New Roman" w:hAnsi="Times New Roman" w:cs="Times New Roman"/>
          <w:b/>
          <w:color w:val="FF0000"/>
          <w:sz w:val="24"/>
          <w:szCs w:val="24"/>
        </w:rPr>
      </w:pPr>
      <w:proofErr w:type="gramStart"/>
      <w:r w:rsidRPr="00CE42ED">
        <w:rPr>
          <w:rFonts w:ascii="Times New Roman" w:eastAsia="Times New Roman" w:hAnsi="Times New Roman" w:cs="Times New Roman"/>
          <w:b/>
          <w:sz w:val="24"/>
          <w:szCs w:val="24"/>
        </w:rPr>
        <w:t>Соотношение между минимальной заработной платой в Камчатском крае</w:t>
      </w:r>
      <w:r w:rsidR="00207624" w:rsidRPr="00CE42ED">
        <w:rPr>
          <w:rFonts w:ascii="Times New Roman" w:eastAsia="Times New Roman" w:hAnsi="Times New Roman" w:cs="Times New Roman"/>
          <w:b/>
          <w:sz w:val="24"/>
          <w:szCs w:val="24"/>
        </w:rPr>
        <w:t xml:space="preserve"> </w:t>
      </w:r>
      <w:r w:rsidRPr="00CE42ED">
        <w:rPr>
          <w:rFonts w:ascii="Times New Roman" w:eastAsia="Times New Roman" w:hAnsi="Times New Roman" w:cs="Times New Roman"/>
          <w:b/>
          <w:sz w:val="24"/>
          <w:szCs w:val="24"/>
        </w:rPr>
        <w:t>(15 800 рублей) и официальным показателем прожиточного минимума для трудоспособного населения (II квартал 2015 года – 18811 рублей) составляет 84%. Если же сравнивать с прожиточным минимумом, рассчитанным по методике Федерации профсоюзов Камчатки</w:t>
      </w:r>
      <w:r w:rsidR="00207624" w:rsidRPr="00CE42ED">
        <w:rPr>
          <w:rFonts w:ascii="Times New Roman" w:eastAsia="Times New Roman" w:hAnsi="Times New Roman" w:cs="Times New Roman"/>
          <w:b/>
          <w:sz w:val="24"/>
          <w:szCs w:val="24"/>
        </w:rPr>
        <w:t xml:space="preserve"> (сентябрь 2015г. – 26711,73 рублей)</w:t>
      </w:r>
      <w:r w:rsidRPr="00CE42ED">
        <w:rPr>
          <w:rFonts w:ascii="Times New Roman" w:eastAsia="Times New Roman" w:hAnsi="Times New Roman" w:cs="Times New Roman"/>
          <w:b/>
          <w:sz w:val="24"/>
          <w:szCs w:val="24"/>
        </w:rPr>
        <w:t>, то разница составляет</w:t>
      </w:r>
      <w:r w:rsidR="00207624" w:rsidRPr="00CE42ED">
        <w:rPr>
          <w:rFonts w:ascii="Times New Roman" w:eastAsia="Times New Roman" w:hAnsi="Times New Roman" w:cs="Times New Roman"/>
          <w:b/>
          <w:sz w:val="24"/>
          <w:szCs w:val="24"/>
        </w:rPr>
        <w:t xml:space="preserve"> 10911,73</w:t>
      </w:r>
      <w:r w:rsidRPr="00CE42ED">
        <w:rPr>
          <w:rFonts w:ascii="Times New Roman" w:eastAsia="Times New Roman" w:hAnsi="Times New Roman" w:cs="Times New Roman"/>
          <w:b/>
          <w:sz w:val="24"/>
          <w:szCs w:val="24"/>
        </w:rPr>
        <w:t xml:space="preserve"> рублей или</w:t>
      </w:r>
      <w:r w:rsidR="00207624" w:rsidRPr="00CE42ED">
        <w:rPr>
          <w:rFonts w:ascii="Times New Roman" w:eastAsia="Times New Roman" w:hAnsi="Times New Roman" w:cs="Times New Roman"/>
          <w:b/>
          <w:sz w:val="24"/>
          <w:szCs w:val="24"/>
        </w:rPr>
        <w:t xml:space="preserve"> всего</w:t>
      </w:r>
      <w:r w:rsidRPr="00CE42ED">
        <w:rPr>
          <w:rFonts w:ascii="Times New Roman" w:eastAsia="Times New Roman" w:hAnsi="Times New Roman" w:cs="Times New Roman"/>
          <w:b/>
          <w:sz w:val="24"/>
          <w:szCs w:val="24"/>
        </w:rPr>
        <w:t xml:space="preserve"> </w:t>
      </w:r>
      <w:r w:rsidR="00207624" w:rsidRPr="00CE42ED">
        <w:rPr>
          <w:rFonts w:ascii="Times New Roman" w:eastAsia="Times New Roman" w:hAnsi="Times New Roman" w:cs="Times New Roman"/>
          <w:b/>
          <w:sz w:val="24"/>
          <w:szCs w:val="24"/>
        </w:rPr>
        <w:t>69</w:t>
      </w:r>
      <w:r w:rsidRPr="00CE42ED">
        <w:rPr>
          <w:rFonts w:ascii="Times New Roman" w:eastAsia="Times New Roman" w:hAnsi="Times New Roman" w:cs="Times New Roman"/>
          <w:b/>
          <w:sz w:val="24"/>
          <w:szCs w:val="24"/>
        </w:rPr>
        <w:t>%.</w:t>
      </w:r>
      <w:r w:rsidRPr="00CE42ED">
        <w:rPr>
          <w:rFonts w:ascii="Times New Roman" w:eastAsia="Times New Roman" w:hAnsi="Times New Roman" w:cs="Times New Roman"/>
          <w:b/>
          <w:color w:val="FF0000"/>
          <w:sz w:val="24"/>
          <w:szCs w:val="24"/>
        </w:rPr>
        <w:t xml:space="preserve"> </w:t>
      </w:r>
      <w:proofErr w:type="gramEnd"/>
    </w:p>
    <w:p w:rsidR="00CE1000" w:rsidRDefault="00CE1000" w:rsidP="00D277B2">
      <w:pPr>
        <w:spacing w:after="0" w:line="240" w:lineRule="auto"/>
        <w:ind w:firstLine="567"/>
        <w:jc w:val="both"/>
        <w:rPr>
          <w:rFonts w:ascii="Times New Roman" w:eastAsia="Times New Roman" w:hAnsi="Times New Roman" w:cs="Times New Roman"/>
          <w:i/>
          <w:color w:val="000000"/>
          <w:sz w:val="24"/>
          <w:szCs w:val="24"/>
        </w:rPr>
      </w:pPr>
    </w:p>
    <w:p w:rsidR="00CE1000" w:rsidRPr="00CE1000" w:rsidRDefault="00CE1000" w:rsidP="00CE1000">
      <w:pPr>
        <w:spacing w:after="0" w:line="240" w:lineRule="auto"/>
        <w:jc w:val="center"/>
        <w:rPr>
          <w:rFonts w:ascii="Times New Roman" w:eastAsia="Times New Roman" w:hAnsi="Times New Roman" w:cs="Times New Roman"/>
          <w:b/>
          <w:i/>
          <w:color w:val="FF0000"/>
          <w:sz w:val="24"/>
          <w:szCs w:val="24"/>
        </w:rPr>
      </w:pPr>
      <w:r w:rsidRPr="00CE1000">
        <w:rPr>
          <w:rFonts w:ascii="Times New Roman" w:eastAsia="Times New Roman" w:hAnsi="Times New Roman" w:cs="Times New Roman"/>
          <w:i/>
          <w:color w:val="000000"/>
          <w:sz w:val="24"/>
          <w:szCs w:val="24"/>
        </w:rPr>
        <w:t>Отношение прожиточного минимума трудоспособного человека (ПМ) и минимальной заработной платы (МЗП) в Камчатском крае за 2012-2015 года</w:t>
      </w:r>
    </w:p>
    <w:tbl>
      <w:tblPr>
        <w:tblW w:w="9940" w:type="dxa"/>
        <w:tblInd w:w="91" w:type="dxa"/>
        <w:tblLayout w:type="fixed"/>
        <w:tblLook w:val="04A0"/>
      </w:tblPr>
      <w:tblGrid>
        <w:gridCol w:w="1520"/>
        <w:gridCol w:w="1900"/>
        <w:gridCol w:w="1559"/>
        <w:gridCol w:w="1701"/>
        <w:gridCol w:w="1542"/>
        <w:gridCol w:w="1718"/>
      </w:tblGrid>
      <w:tr w:rsidR="001D45C6" w:rsidRPr="001D45C6" w:rsidTr="00F8415F">
        <w:trPr>
          <w:trHeight w:val="1155"/>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proofErr w:type="spellStart"/>
            <w:r w:rsidRPr="001D45C6">
              <w:rPr>
                <w:rFonts w:ascii="Times New Roman" w:eastAsia="Times New Roman" w:hAnsi="Times New Roman" w:cs="Times New Roman"/>
                <w:color w:val="000000"/>
              </w:rPr>
              <w:t>год</w:t>
            </w:r>
            <w:proofErr w:type="gramStart"/>
            <w:r w:rsidRPr="001D45C6">
              <w:rPr>
                <w:rFonts w:ascii="Times New Roman" w:eastAsia="Times New Roman" w:hAnsi="Times New Roman" w:cs="Times New Roman"/>
                <w:color w:val="000000"/>
              </w:rPr>
              <w:t>,к</w:t>
            </w:r>
            <w:proofErr w:type="gramEnd"/>
            <w:r w:rsidRPr="001D45C6">
              <w:rPr>
                <w:rFonts w:ascii="Times New Roman" w:eastAsia="Times New Roman" w:hAnsi="Times New Roman" w:cs="Times New Roman"/>
                <w:color w:val="000000"/>
              </w:rPr>
              <w:t>вартал</w:t>
            </w:r>
            <w:proofErr w:type="spellEnd"/>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прожиточный минимум трудоспособного человека,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proofErr w:type="spellStart"/>
            <w:r w:rsidRPr="001D45C6">
              <w:rPr>
                <w:rFonts w:ascii="Times New Roman" w:eastAsia="Times New Roman" w:hAnsi="Times New Roman" w:cs="Times New Roman"/>
                <w:color w:val="000000"/>
              </w:rPr>
              <w:t>год</w:t>
            </w:r>
            <w:proofErr w:type="gramStart"/>
            <w:r w:rsidRPr="001D45C6">
              <w:rPr>
                <w:rFonts w:ascii="Times New Roman" w:eastAsia="Times New Roman" w:hAnsi="Times New Roman" w:cs="Times New Roman"/>
                <w:color w:val="000000"/>
              </w:rPr>
              <w:t>,к</w:t>
            </w:r>
            <w:proofErr w:type="gramEnd"/>
            <w:r w:rsidRPr="001D45C6">
              <w:rPr>
                <w:rFonts w:ascii="Times New Roman" w:eastAsia="Times New Roman" w:hAnsi="Times New Roman" w:cs="Times New Roman"/>
                <w:color w:val="000000"/>
              </w:rPr>
              <w:t>вартал</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минимальная заработная </w:t>
            </w:r>
            <w:proofErr w:type="spellStart"/>
            <w:r w:rsidRPr="001D45C6">
              <w:rPr>
                <w:rFonts w:ascii="Times New Roman" w:eastAsia="Times New Roman" w:hAnsi="Times New Roman" w:cs="Times New Roman"/>
                <w:b/>
                <w:bCs/>
                <w:color w:val="000000"/>
              </w:rPr>
              <w:t>плата</w:t>
            </w:r>
            <w:proofErr w:type="gramStart"/>
            <w:r w:rsidRPr="001D45C6">
              <w:rPr>
                <w:rFonts w:ascii="Times New Roman" w:eastAsia="Times New Roman" w:hAnsi="Times New Roman" w:cs="Times New Roman"/>
                <w:b/>
                <w:bCs/>
                <w:color w:val="000000"/>
              </w:rPr>
              <w:t>,р</w:t>
            </w:r>
            <w:proofErr w:type="gramEnd"/>
            <w:r w:rsidRPr="001D45C6">
              <w:rPr>
                <w:rFonts w:ascii="Times New Roman" w:eastAsia="Times New Roman" w:hAnsi="Times New Roman" w:cs="Times New Roman"/>
                <w:b/>
                <w:bCs/>
                <w:color w:val="000000"/>
              </w:rPr>
              <w:t>уб</w:t>
            </w:r>
            <w:proofErr w:type="spellEnd"/>
            <w:r w:rsidRPr="001D45C6">
              <w:rPr>
                <w:rFonts w:ascii="Times New Roman" w:eastAsia="Times New Roman" w:hAnsi="Times New Roman" w:cs="Times New Roman"/>
                <w:b/>
                <w:bCs/>
                <w:color w:val="000000"/>
              </w:rPr>
              <w:t>.</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соотношение МЗП к ПМ </w:t>
            </w:r>
            <w:proofErr w:type="gramStart"/>
            <w:r w:rsidRPr="001D45C6">
              <w:rPr>
                <w:rFonts w:ascii="Times New Roman" w:eastAsia="Times New Roman" w:hAnsi="Times New Roman" w:cs="Times New Roman"/>
                <w:b/>
                <w:bCs/>
                <w:color w:val="000000"/>
              </w:rPr>
              <w:t>в</w:t>
            </w:r>
            <w:proofErr w:type="gramEnd"/>
            <w:r w:rsidRPr="001D45C6">
              <w:rPr>
                <w:rFonts w:ascii="Times New Roman" w:eastAsia="Times New Roman" w:hAnsi="Times New Roman" w:cs="Times New Roman"/>
                <w:b/>
                <w:bCs/>
                <w:color w:val="000000"/>
              </w:rPr>
              <w:t xml:space="preserve"> %</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Разница, руб.</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 xml:space="preserve">2012 год 1кв </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13 258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2012 год 2кв</w:t>
            </w:r>
          </w:p>
        </w:tc>
        <w:tc>
          <w:tcPr>
            <w:tcW w:w="1701"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7 500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56,6</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5 758</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2012 год 2кв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13 311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2012 год 3кв</w:t>
            </w:r>
          </w:p>
        </w:tc>
        <w:tc>
          <w:tcPr>
            <w:tcW w:w="1701"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10 050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75,5</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3 261</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2012 год 3кв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13 699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2012 год 4кв</w:t>
            </w:r>
          </w:p>
        </w:tc>
        <w:tc>
          <w:tcPr>
            <w:tcW w:w="1701"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10 050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73,4</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3 649</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2012 год 4кв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13 984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 xml:space="preserve"> 2013 год 1кв</w:t>
            </w:r>
          </w:p>
        </w:tc>
        <w:tc>
          <w:tcPr>
            <w:tcW w:w="1701"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12 000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85,8</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1 984</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 xml:space="preserve"> 2013 год 1кв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14 085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 xml:space="preserve"> 2013 год 2кв</w:t>
            </w:r>
          </w:p>
        </w:tc>
        <w:tc>
          <w:tcPr>
            <w:tcW w:w="1701"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12 000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85,2</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2 085</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 xml:space="preserve"> 2013 год 2кв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14 666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2013 год 3кв</w:t>
            </w:r>
          </w:p>
        </w:tc>
        <w:tc>
          <w:tcPr>
            <w:tcW w:w="1701" w:type="dxa"/>
            <w:tcBorders>
              <w:top w:val="nil"/>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12 000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81,8</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2 666</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2013 год 3кв</w:t>
            </w:r>
          </w:p>
        </w:tc>
        <w:tc>
          <w:tcPr>
            <w:tcW w:w="1900" w:type="dxa"/>
            <w:tcBorders>
              <w:top w:val="nil"/>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14 793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2013 год 4кв</w:t>
            </w:r>
          </w:p>
        </w:tc>
        <w:tc>
          <w:tcPr>
            <w:tcW w:w="1701"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12 000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81,1</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2 793</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2013 год 4кв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14 880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2014 год 1кв</w:t>
            </w:r>
          </w:p>
        </w:tc>
        <w:tc>
          <w:tcPr>
            <w:tcW w:w="1701"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13 200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88,7</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1 680</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2014 год 1кв</w:t>
            </w:r>
          </w:p>
        </w:tc>
        <w:tc>
          <w:tcPr>
            <w:tcW w:w="1900" w:type="dxa"/>
            <w:tcBorders>
              <w:top w:val="nil"/>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15 358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2014 год 2кв</w:t>
            </w:r>
          </w:p>
        </w:tc>
        <w:tc>
          <w:tcPr>
            <w:tcW w:w="1701"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13 200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85,9</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2 158</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2014 год 2кв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15 878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2014 год 3кв</w:t>
            </w:r>
          </w:p>
        </w:tc>
        <w:tc>
          <w:tcPr>
            <w:tcW w:w="1701" w:type="dxa"/>
            <w:tcBorders>
              <w:top w:val="nil"/>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14 440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90,9</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1 438</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2014 год 3кв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16 327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2014 год 4кв</w:t>
            </w:r>
          </w:p>
        </w:tc>
        <w:tc>
          <w:tcPr>
            <w:tcW w:w="1701" w:type="dxa"/>
            <w:tcBorders>
              <w:top w:val="nil"/>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14 440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88,4</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1 887</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2014 год 4кв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16 369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2015 год 1кв</w:t>
            </w:r>
          </w:p>
        </w:tc>
        <w:tc>
          <w:tcPr>
            <w:tcW w:w="1701" w:type="dxa"/>
            <w:tcBorders>
              <w:top w:val="nil"/>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15 550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95,0</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819</w:t>
            </w:r>
          </w:p>
        </w:tc>
      </w:tr>
      <w:tr w:rsidR="001D45C6" w:rsidRPr="001D45C6"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2015 год 1кв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17 939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rPr>
                <w:rFonts w:ascii="Times New Roman" w:eastAsia="Times New Roman" w:hAnsi="Times New Roman" w:cs="Times New Roman"/>
                <w:color w:val="000000"/>
              </w:rPr>
            </w:pPr>
            <w:r w:rsidRPr="001D45C6">
              <w:rPr>
                <w:rFonts w:ascii="Times New Roman" w:eastAsia="Times New Roman" w:hAnsi="Times New Roman" w:cs="Times New Roman"/>
                <w:color w:val="000000"/>
              </w:rPr>
              <w:t>2015 год 2кв</w:t>
            </w:r>
          </w:p>
        </w:tc>
        <w:tc>
          <w:tcPr>
            <w:tcW w:w="1701" w:type="dxa"/>
            <w:tcBorders>
              <w:top w:val="nil"/>
              <w:left w:val="nil"/>
              <w:bottom w:val="single" w:sz="4" w:space="0" w:color="auto"/>
              <w:right w:val="single" w:sz="4" w:space="0" w:color="auto"/>
            </w:tcBorders>
            <w:shd w:val="clear" w:color="auto" w:fill="auto"/>
            <w:vAlign w:val="center"/>
            <w:hideMark/>
          </w:tcPr>
          <w:p w:rsidR="001D45C6" w:rsidRPr="001D45C6" w:rsidRDefault="001D45C6" w:rsidP="00D277B2">
            <w:pPr>
              <w:spacing w:after="0" w:line="240" w:lineRule="auto"/>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 xml:space="preserve">15 550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1D45C6" w:rsidRDefault="001D45C6" w:rsidP="00D277B2">
            <w:pPr>
              <w:spacing w:after="0" w:line="240" w:lineRule="auto"/>
              <w:jc w:val="center"/>
              <w:rPr>
                <w:rFonts w:ascii="Times New Roman" w:eastAsia="Times New Roman" w:hAnsi="Times New Roman" w:cs="Times New Roman"/>
                <w:b/>
                <w:bCs/>
                <w:color w:val="000000"/>
              </w:rPr>
            </w:pPr>
            <w:r w:rsidRPr="001D45C6">
              <w:rPr>
                <w:rFonts w:ascii="Times New Roman" w:eastAsia="Times New Roman" w:hAnsi="Times New Roman" w:cs="Times New Roman"/>
                <w:b/>
                <w:bCs/>
                <w:color w:val="000000"/>
              </w:rPr>
              <w:t>86,7</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1D45C6" w:rsidRDefault="001D45C6" w:rsidP="00D277B2">
            <w:pPr>
              <w:spacing w:after="0" w:line="240" w:lineRule="auto"/>
              <w:jc w:val="center"/>
              <w:rPr>
                <w:rFonts w:ascii="Times New Roman" w:eastAsia="Times New Roman" w:hAnsi="Times New Roman" w:cs="Times New Roman"/>
                <w:color w:val="000000"/>
              </w:rPr>
            </w:pPr>
            <w:r w:rsidRPr="001D45C6">
              <w:rPr>
                <w:rFonts w:ascii="Times New Roman" w:eastAsia="Times New Roman" w:hAnsi="Times New Roman" w:cs="Times New Roman"/>
                <w:color w:val="000000"/>
              </w:rPr>
              <w:t>2 389</w:t>
            </w:r>
          </w:p>
        </w:tc>
      </w:tr>
      <w:tr w:rsidR="001D45C6" w:rsidRPr="00F8415F" w:rsidTr="00F8415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D45C6" w:rsidRPr="00F8415F" w:rsidRDefault="001D45C6" w:rsidP="00D277B2">
            <w:pPr>
              <w:spacing w:after="0" w:line="240" w:lineRule="auto"/>
              <w:rPr>
                <w:rFonts w:ascii="Times New Roman" w:eastAsia="Times New Roman" w:hAnsi="Times New Roman" w:cs="Times New Roman"/>
                <w:color w:val="000000"/>
              </w:rPr>
            </w:pPr>
            <w:r w:rsidRPr="00F8415F">
              <w:rPr>
                <w:rFonts w:ascii="Times New Roman" w:eastAsia="Times New Roman" w:hAnsi="Times New Roman" w:cs="Times New Roman"/>
                <w:color w:val="000000"/>
              </w:rPr>
              <w:t>2015 год 2кв</w:t>
            </w:r>
          </w:p>
        </w:tc>
        <w:tc>
          <w:tcPr>
            <w:tcW w:w="1900" w:type="dxa"/>
            <w:tcBorders>
              <w:top w:val="nil"/>
              <w:left w:val="nil"/>
              <w:bottom w:val="single" w:sz="4" w:space="0" w:color="auto"/>
              <w:right w:val="single" w:sz="4" w:space="0" w:color="auto"/>
            </w:tcBorders>
            <w:shd w:val="clear" w:color="auto" w:fill="auto"/>
            <w:noWrap/>
            <w:vAlign w:val="center"/>
            <w:hideMark/>
          </w:tcPr>
          <w:p w:rsidR="001D45C6" w:rsidRPr="00F8415F" w:rsidRDefault="001D45C6" w:rsidP="00D277B2">
            <w:pPr>
              <w:spacing w:after="0" w:line="240" w:lineRule="auto"/>
              <w:rPr>
                <w:rFonts w:ascii="Times New Roman" w:eastAsia="Times New Roman" w:hAnsi="Times New Roman" w:cs="Times New Roman"/>
                <w:color w:val="000000"/>
              </w:rPr>
            </w:pPr>
            <w:r w:rsidRPr="00F8415F">
              <w:rPr>
                <w:rFonts w:ascii="Times New Roman" w:eastAsia="Times New Roman" w:hAnsi="Times New Roman" w:cs="Times New Roman"/>
                <w:b/>
                <w:bCs/>
                <w:color w:val="000000"/>
              </w:rPr>
              <w:t>18 811</w:t>
            </w:r>
            <w:r w:rsidRPr="00F8415F">
              <w:rPr>
                <w:rFonts w:ascii="Times New Roman" w:eastAsia="Times New Roman" w:hAnsi="Times New Roman" w:cs="Times New Roman"/>
                <w:color w:val="00000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D45C6" w:rsidRPr="00F8415F" w:rsidRDefault="001D45C6" w:rsidP="00D277B2">
            <w:pPr>
              <w:spacing w:after="0" w:line="240" w:lineRule="auto"/>
              <w:rPr>
                <w:rFonts w:ascii="Times New Roman" w:eastAsia="Times New Roman" w:hAnsi="Times New Roman" w:cs="Times New Roman"/>
                <w:color w:val="000000"/>
              </w:rPr>
            </w:pPr>
            <w:r w:rsidRPr="00F8415F">
              <w:rPr>
                <w:rFonts w:ascii="Times New Roman" w:eastAsia="Times New Roman" w:hAnsi="Times New Roman" w:cs="Times New Roman"/>
                <w:color w:val="000000"/>
              </w:rPr>
              <w:t>2015 год 3кв</w:t>
            </w:r>
          </w:p>
        </w:tc>
        <w:tc>
          <w:tcPr>
            <w:tcW w:w="1701" w:type="dxa"/>
            <w:tcBorders>
              <w:top w:val="nil"/>
              <w:left w:val="nil"/>
              <w:bottom w:val="single" w:sz="4" w:space="0" w:color="auto"/>
              <w:right w:val="single" w:sz="4" w:space="0" w:color="auto"/>
            </w:tcBorders>
            <w:shd w:val="clear" w:color="auto" w:fill="auto"/>
            <w:vAlign w:val="center"/>
            <w:hideMark/>
          </w:tcPr>
          <w:p w:rsidR="001D45C6" w:rsidRPr="00F8415F" w:rsidRDefault="001D45C6" w:rsidP="00D277B2">
            <w:pPr>
              <w:spacing w:after="0" w:line="240" w:lineRule="auto"/>
              <w:rPr>
                <w:rFonts w:ascii="Times New Roman" w:eastAsia="Times New Roman" w:hAnsi="Times New Roman" w:cs="Times New Roman"/>
                <w:b/>
                <w:bCs/>
                <w:color w:val="000000"/>
              </w:rPr>
            </w:pPr>
            <w:r w:rsidRPr="00F8415F">
              <w:rPr>
                <w:rFonts w:ascii="Times New Roman" w:eastAsia="Times New Roman" w:hAnsi="Times New Roman" w:cs="Times New Roman"/>
                <w:b/>
                <w:bCs/>
                <w:color w:val="000000"/>
              </w:rPr>
              <w:t xml:space="preserve">15 800  </w:t>
            </w:r>
          </w:p>
        </w:tc>
        <w:tc>
          <w:tcPr>
            <w:tcW w:w="1542" w:type="dxa"/>
            <w:tcBorders>
              <w:top w:val="nil"/>
              <w:left w:val="nil"/>
              <w:bottom w:val="single" w:sz="4" w:space="0" w:color="auto"/>
              <w:right w:val="single" w:sz="4" w:space="0" w:color="auto"/>
            </w:tcBorders>
            <w:shd w:val="clear" w:color="auto" w:fill="auto"/>
            <w:noWrap/>
            <w:vAlign w:val="center"/>
            <w:hideMark/>
          </w:tcPr>
          <w:p w:rsidR="001D45C6" w:rsidRPr="00F8415F" w:rsidRDefault="001D45C6" w:rsidP="00D277B2">
            <w:pPr>
              <w:spacing w:after="0" w:line="240" w:lineRule="auto"/>
              <w:jc w:val="center"/>
              <w:rPr>
                <w:rFonts w:ascii="Times New Roman" w:eastAsia="Times New Roman" w:hAnsi="Times New Roman" w:cs="Times New Roman"/>
                <w:b/>
                <w:bCs/>
                <w:color w:val="000000"/>
              </w:rPr>
            </w:pPr>
            <w:r w:rsidRPr="00F8415F">
              <w:rPr>
                <w:rFonts w:ascii="Times New Roman" w:eastAsia="Times New Roman" w:hAnsi="Times New Roman" w:cs="Times New Roman"/>
                <w:b/>
                <w:bCs/>
                <w:color w:val="000000"/>
              </w:rPr>
              <w:t>84,0</w:t>
            </w:r>
          </w:p>
        </w:tc>
        <w:tc>
          <w:tcPr>
            <w:tcW w:w="1718" w:type="dxa"/>
            <w:tcBorders>
              <w:top w:val="nil"/>
              <w:left w:val="nil"/>
              <w:bottom w:val="single" w:sz="4" w:space="0" w:color="auto"/>
              <w:right w:val="single" w:sz="4" w:space="0" w:color="auto"/>
            </w:tcBorders>
            <w:shd w:val="clear" w:color="auto" w:fill="auto"/>
            <w:noWrap/>
            <w:vAlign w:val="bottom"/>
            <w:hideMark/>
          </w:tcPr>
          <w:p w:rsidR="001D45C6" w:rsidRPr="00F8415F" w:rsidRDefault="001D45C6" w:rsidP="00D277B2">
            <w:pPr>
              <w:spacing w:after="0" w:line="240" w:lineRule="auto"/>
              <w:jc w:val="center"/>
              <w:rPr>
                <w:rFonts w:ascii="Times New Roman" w:eastAsia="Times New Roman" w:hAnsi="Times New Roman" w:cs="Times New Roman"/>
                <w:color w:val="000000"/>
              </w:rPr>
            </w:pPr>
            <w:r w:rsidRPr="00F8415F">
              <w:rPr>
                <w:rFonts w:ascii="Times New Roman" w:eastAsia="Times New Roman" w:hAnsi="Times New Roman" w:cs="Times New Roman"/>
                <w:color w:val="000000"/>
              </w:rPr>
              <w:t>3 011</w:t>
            </w:r>
          </w:p>
        </w:tc>
      </w:tr>
    </w:tbl>
    <w:p w:rsidR="001D45C6" w:rsidRPr="00F8415F" w:rsidRDefault="00DE6E0F" w:rsidP="00D277B2">
      <w:pPr>
        <w:spacing w:after="0" w:line="240" w:lineRule="auto"/>
        <w:ind w:firstLine="567"/>
        <w:jc w:val="both"/>
        <w:rPr>
          <w:rFonts w:ascii="Times New Roman" w:eastAsia="Times New Roman" w:hAnsi="Times New Roman" w:cs="Times New Roman"/>
          <w:sz w:val="20"/>
          <w:szCs w:val="20"/>
        </w:rPr>
      </w:pPr>
      <w:r w:rsidRPr="00F8415F">
        <w:rPr>
          <w:rFonts w:ascii="Times New Roman" w:eastAsia="Times New Roman" w:hAnsi="Times New Roman" w:cs="Times New Roman"/>
          <w:sz w:val="20"/>
          <w:szCs w:val="20"/>
        </w:rPr>
        <w:t>*</w:t>
      </w:r>
      <w:r w:rsidR="00F8415F" w:rsidRPr="00F8415F">
        <w:rPr>
          <w:rFonts w:ascii="Times New Roman" w:eastAsia="Times New Roman" w:hAnsi="Times New Roman" w:cs="Times New Roman"/>
          <w:i/>
          <w:sz w:val="20"/>
          <w:szCs w:val="20"/>
        </w:rPr>
        <w:t xml:space="preserve">В соответствии с официальной методологией расчета, прожиточный минимум предыдущего квартала действует </w:t>
      </w:r>
      <w:proofErr w:type="gramStart"/>
      <w:r w:rsidR="00F8415F" w:rsidRPr="00F8415F">
        <w:rPr>
          <w:rFonts w:ascii="Times New Roman" w:eastAsia="Times New Roman" w:hAnsi="Times New Roman" w:cs="Times New Roman"/>
          <w:i/>
          <w:sz w:val="20"/>
          <w:szCs w:val="20"/>
        </w:rPr>
        <w:t>в</w:t>
      </w:r>
      <w:proofErr w:type="gramEnd"/>
      <w:r w:rsidR="00F8415F" w:rsidRPr="00F8415F">
        <w:rPr>
          <w:rFonts w:ascii="Times New Roman" w:eastAsia="Times New Roman" w:hAnsi="Times New Roman" w:cs="Times New Roman"/>
          <w:i/>
          <w:sz w:val="20"/>
          <w:szCs w:val="20"/>
        </w:rPr>
        <w:t xml:space="preserve"> текущем.</w:t>
      </w:r>
    </w:p>
    <w:p w:rsidR="008B4E39" w:rsidRDefault="001D45C6" w:rsidP="00D277B2">
      <w:pPr>
        <w:spacing w:after="0" w:line="240" w:lineRule="auto"/>
        <w:ind w:firstLine="567"/>
        <w:jc w:val="both"/>
        <w:rPr>
          <w:rFonts w:ascii="Times New Roman" w:eastAsia="Times New Roman" w:hAnsi="Times New Roman" w:cs="Times New Roman"/>
          <w:sz w:val="24"/>
          <w:szCs w:val="24"/>
        </w:rPr>
      </w:pPr>
      <w:r w:rsidRPr="001D45C6">
        <w:rPr>
          <w:rFonts w:ascii="Times New Roman" w:eastAsia="Times New Roman" w:hAnsi="Times New Roman" w:cs="Times New Roman"/>
          <w:sz w:val="24"/>
          <w:szCs w:val="24"/>
        </w:rPr>
        <w:t>Из представленной таблицы следует, что в настоящее время соотношение величины минимальной заработной платы к величине</w:t>
      </w:r>
      <w:r w:rsidR="00CE42ED">
        <w:rPr>
          <w:rFonts w:ascii="Times New Roman" w:eastAsia="Times New Roman" w:hAnsi="Times New Roman" w:cs="Times New Roman"/>
          <w:sz w:val="24"/>
          <w:szCs w:val="24"/>
        </w:rPr>
        <w:t xml:space="preserve"> официального</w:t>
      </w:r>
      <w:r w:rsidRPr="001D45C6">
        <w:rPr>
          <w:rFonts w:ascii="Times New Roman" w:eastAsia="Times New Roman" w:hAnsi="Times New Roman" w:cs="Times New Roman"/>
          <w:sz w:val="24"/>
          <w:szCs w:val="24"/>
        </w:rPr>
        <w:t xml:space="preserve"> прожиточного минимума трудоспособного населения упало до соотношения 2013 года. </w:t>
      </w:r>
      <w:proofErr w:type="gramStart"/>
      <w:r w:rsidRPr="00CE42ED">
        <w:rPr>
          <w:rFonts w:ascii="Times New Roman" w:eastAsia="Times New Roman" w:hAnsi="Times New Roman" w:cs="Times New Roman"/>
          <w:b/>
          <w:sz w:val="24"/>
          <w:szCs w:val="24"/>
        </w:rPr>
        <w:t xml:space="preserve">При этом </w:t>
      </w:r>
      <w:r w:rsidR="002E62C7" w:rsidRPr="00CE42ED">
        <w:rPr>
          <w:rFonts w:ascii="Times New Roman" w:eastAsia="Times New Roman" w:hAnsi="Times New Roman" w:cs="Times New Roman"/>
          <w:b/>
          <w:sz w:val="24"/>
          <w:szCs w:val="24"/>
        </w:rPr>
        <w:t>при подписании Сторонами социального партнерства регионального Соглашения «О минимальной заработной плате в Камчатском крае» на 2015 год было принято решение о поэтапном максимальном приближении минимальной заработной платы к уровню официального прожиточного минимума трудоспособного человека в Камчатском крае</w:t>
      </w:r>
      <w:r w:rsidR="001768F9" w:rsidRPr="00CE42ED">
        <w:rPr>
          <w:rFonts w:ascii="Times New Roman" w:eastAsia="Times New Roman" w:hAnsi="Times New Roman" w:cs="Times New Roman"/>
          <w:b/>
          <w:sz w:val="24"/>
          <w:szCs w:val="24"/>
        </w:rPr>
        <w:t>, соответственно,</w:t>
      </w:r>
      <w:r w:rsidR="002E62C7" w:rsidRPr="00CE42ED">
        <w:rPr>
          <w:rFonts w:ascii="Times New Roman" w:eastAsia="Times New Roman" w:hAnsi="Times New Roman" w:cs="Times New Roman"/>
          <w:b/>
          <w:sz w:val="24"/>
          <w:szCs w:val="24"/>
        </w:rPr>
        <w:t xml:space="preserve"> </w:t>
      </w:r>
      <w:r w:rsidRPr="00CE42ED">
        <w:rPr>
          <w:rFonts w:ascii="Times New Roman" w:eastAsia="Times New Roman" w:hAnsi="Times New Roman" w:cs="Times New Roman"/>
          <w:b/>
          <w:sz w:val="24"/>
          <w:szCs w:val="24"/>
        </w:rPr>
        <w:t>не долж</w:t>
      </w:r>
      <w:r w:rsidR="001768F9" w:rsidRPr="00CE42ED">
        <w:rPr>
          <w:rFonts w:ascii="Times New Roman" w:eastAsia="Times New Roman" w:hAnsi="Times New Roman" w:cs="Times New Roman"/>
          <w:b/>
          <w:sz w:val="24"/>
          <w:szCs w:val="24"/>
        </w:rPr>
        <w:t>но происходить</w:t>
      </w:r>
      <w:r w:rsidRPr="00CE42ED">
        <w:rPr>
          <w:rFonts w:ascii="Times New Roman" w:eastAsia="Times New Roman" w:hAnsi="Times New Roman" w:cs="Times New Roman"/>
          <w:b/>
          <w:sz w:val="24"/>
          <w:szCs w:val="24"/>
        </w:rPr>
        <w:t xml:space="preserve"> сниж</w:t>
      </w:r>
      <w:r w:rsidR="001768F9" w:rsidRPr="00CE42ED">
        <w:rPr>
          <w:rFonts w:ascii="Times New Roman" w:eastAsia="Times New Roman" w:hAnsi="Times New Roman" w:cs="Times New Roman"/>
          <w:b/>
          <w:sz w:val="24"/>
          <w:szCs w:val="24"/>
        </w:rPr>
        <w:t>ение</w:t>
      </w:r>
      <w:r w:rsidRPr="00CE42ED">
        <w:rPr>
          <w:rFonts w:ascii="Times New Roman" w:eastAsia="Times New Roman" w:hAnsi="Times New Roman" w:cs="Times New Roman"/>
          <w:b/>
          <w:sz w:val="24"/>
          <w:szCs w:val="24"/>
        </w:rPr>
        <w:t xml:space="preserve"> ниже зафиксированного на 1 января 2015 года показателя, равного 95%.</w:t>
      </w:r>
      <w:r>
        <w:rPr>
          <w:rFonts w:ascii="Times New Roman" w:eastAsia="Times New Roman" w:hAnsi="Times New Roman" w:cs="Times New Roman"/>
          <w:sz w:val="24"/>
          <w:szCs w:val="24"/>
        </w:rPr>
        <w:t xml:space="preserve"> </w:t>
      </w:r>
      <w:proofErr w:type="gramEnd"/>
    </w:p>
    <w:p w:rsidR="001D45C6" w:rsidRPr="001D45C6" w:rsidRDefault="001D45C6" w:rsidP="008B4E39">
      <w:pPr>
        <w:spacing w:after="0" w:line="240" w:lineRule="auto"/>
        <w:ind w:firstLine="567"/>
        <w:jc w:val="both"/>
        <w:rPr>
          <w:rFonts w:ascii="Times New Roman" w:eastAsia="Times New Roman" w:hAnsi="Times New Roman" w:cs="Times New Roman"/>
          <w:sz w:val="24"/>
          <w:szCs w:val="24"/>
        </w:rPr>
      </w:pPr>
      <w:proofErr w:type="gramStart"/>
      <w:r w:rsidRPr="001D45C6">
        <w:rPr>
          <w:rFonts w:ascii="Times New Roman" w:eastAsia="Times New Roman" w:hAnsi="Times New Roman" w:cs="Times New Roman"/>
          <w:sz w:val="24"/>
          <w:szCs w:val="24"/>
        </w:rPr>
        <w:t xml:space="preserve">Необходимо учитывать, что в связи с дальнейшим удорожанием потребительских товаров и услуг,  что влияет на систематический рост прожиточного минимума, разница между минимальной заработной платой и прожиточным минимумом трудоспособного </w:t>
      </w:r>
      <w:r w:rsidR="000F219A">
        <w:rPr>
          <w:rFonts w:ascii="Times New Roman" w:eastAsia="Times New Roman" w:hAnsi="Times New Roman" w:cs="Times New Roman"/>
          <w:sz w:val="24"/>
          <w:szCs w:val="24"/>
        </w:rPr>
        <w:t xml:space="preserve">человека значительно увеличится, соответственно платежеспособность установленного в региональном Соглашении показателя, а именно размера минимальной заработной платы, </w:t>
      </w:r>
      <w:r w:rsidR="00C15B78">
        <w:rPr>
          <w:rFonts w:ascii="Times New Roman" w:eastAsia="Times New Roman" w:hAnsi="Times New Roman" w:cs="Times New Roman"/>
          <w:sz w:val="24"/>
          <w:szCs w:val="24"/>
        </w:rPr>
        <w:t>продолжит сн</w:t>
      </w:r>
      <w:r w:rsidR="008B4E39">
        <w:rPr>
          <w:rFonts w:ascii="Times New Roman" w:eastAsia="Times New Roman" w:hAnsi="Times New Roman" w:cs="Times New Roman"/>
          <w:sz w:val="24"/>
          <w:szCs w:val="24"/>
        </w:rPr>
        <w:t>ижаться, что отражено в таблице (Приложение №3).</w:t>
      </w:r>
      <w:proofErr w:type="gramEnd"/>
    </w:p>
    <w:p w:rsidR="005D32D4" w:rsidRPr="00CE42ED" w:rsidRDefault="001D45C6" w:rsidP="00D277B2">
      <w:pPr>
        <w:spacing w:after="0" w:line="240" w:lineRule="auto"/>
        <w:ind w:firstLine="567"/>
        <w:jc w:val="both"/>
        <w:rPr>
          <w:rFonts w:ascii="Times New Roman" w:eastAsia="Times New Roman" w:hAnsi="Times New Roman" w:cs="Times New Roman"/>
          <w:b/>
          <w:sz w:val="24"/>
          <w:szCs w:val="24"/>
        </w:rPr>
      </w:pPr>
      <w:r w:rsidRPr="00CE42ED">
        <w:rPr>
          <w:rFonts w:ascii="Times New Roman" w:eastAsia="Times New Roman" w:hAnsi="Times New Roman" w:cs="Times New Roman"/>
          <w:b/>
          <w:sz w:val="24"/>
          <w:szCs w:val="24"/>
        </w:rPr>
        <w:t>Таким образом, размер минимальной заработной платы в Камчатском крае не позволяет воспроизвести необходимые потребности человека, даже определ</w:t>
      </w:r>
      <w:r w:rsidR="00F62A7C" w:rsidRPr="00CE42ED">
        <w:rPr>
          <w:rFonts w:ascii="Times New Roman" w:eastAsia="Times New Roman" w:hAnsi="Times New Roman" w:cs="Times New Roman"/>
          <w:b/>
          <w:sz w:val="24"/>
          <w:szCs w:val="24"/>
        </w:rPr>
        <w:t>енные официальными показателями.</w:t>
      </w:r>
    </w:p>
    <w:p w:rsidR="00E46DDD" w:rsidRDefault="005D32D4" w:rsidP="00D277B2">
      <w:pPr>
        <w:spacing w:after="0" w:line="240" w:lineRule="auto"/>
        <w:ind w:firstLine="567"/>
        <w:jc w:val="both"/>
        <w:rPr>
          <w:rFonts w:ascii="Times New Roman" w:eastAsia="Times New Roman" w:hAnsi="Times New Roman" w:cs="Times New Roman"/>
          <w:sz w:val="24"/>
          <w:szCs w:val="24"/>
        </w:rPr>
      </w:pPr>
      <w:r w:rsidRPr="005D32D4">
        <w:rPr>
          <w:rFonts w:ascii="Times New Roman" w:eastAsia="Times New Roman" w:hAnsi="Times New Roman" w:cs="Times New Roman"/>
          <w:sz w:val="24"/>
          <w:szCs w:val="24"/>
        </w:rPr>
        <w:t>При определении прожиточного минимума для муниципальных районов Камчатского края применяются муниципальные коэффициенты, утвержденные Правительств</w:t>
      </w:r>
      <w:r>
        <w:rPr>
          <w:rFonts w:ascii="Times New Roman" w:eastAsia="Times New Roman" w:hAnsi="Times New Roman" w:cs="Times New Roman"/>
          <w:sz w:val="24"/>
          <w:szCs w:val="24"/>
        </w:rPr>
        <w:t>ом</w:t>
      </w:r>
      <w:r w:rsidRPr="005D32D4">
        <w:rPr>
          <w:rFonts w:ascii="Times New Roman" w:eastAsia="Times New Roman" w:hAnsi="Times New Roman" w:cs="Times New Roman"/>
          <w:sz w:val="24"/>
          <w:szCs w:val="24"/>
        </w:rPr>
        <w:t xml:space="preserve"> Камчатского </w:t>
      </w:r>
      <w:r w:rsidRPr="005D32D4">
        <w:rPr>
          <w:rFonts w:ascii="Times New Roman" w:eastAsia="Times New Roman" w:hAnsi="Times New Roman" w:cs="Times New Roman"/>
          <w:sz w:val="24"/>
          <w:szCs w:val="24"/>
        </w:rPr>
        <w:lastRenderedPageBreak/>
        <w:t>края</w:t>
      </w:r>
      <w:r>
        <w:rPr>
          <w:rFonts w:ascii="Times New Roman" w:eastAsia="Times New Roman" w:hAnsi="Times New Roman" w:cs="Times New Roman"/>
          <w:sz w:val="24"/>
          <w:szCs w:val="24"/>
        </w:rPr>
        <w:t xml:space="preserve">. </w:t>
      </w:r>
      <w:r w:rsidR="00E46DDD" w:rsidRPr="00CE42ED">
        <w:rPr>
          <w:rFonts w:ascii="Times New Roman" w:eastAsia="Times New Roman" w:hAnsi="Times New Roman" w:cs="Times New Roman"/>
          <w:b/>
          <w:sz w:val="24"/>
          <w:szCs w:val="24"/>
        </w:rPr>
        <w:t>Федерация профсоюзов Камчатки считает</w:t>
      </w:r>
      <w:r w:rsidR="00BC51D0" w:rsidRPr="00CE42ED">
        <w:rPr>
          <w:rFonts w:ascii="Times New Roman" w:eastAsia="Times New Roman" w:hAnsi="Times New Roman" w:cs="Times New Roman"/>
          <w:b/>
          <w:sz w:val="24"/>
          <w:szCs w:val="24"/>
        </w:rPr>
        <w:t xml:space="preserve"> верным</w:t>
      </w:r>
      <w:r w:rsidR="00E46DDD" w:rsidRPr="00CE42ED">
        <w:rPr>
          <w:rFonts w:ascii="Times New Roman" w:eastAsia="Times New Roman" w:hAnsi="Times New Roman" w:cs="Times New Roman"/>
          <w:b/>
          <w:sz w:val="24"/>
          <w:szCs w:val="24"/>
        </w:rPr>
        <w:t xml:space="preserve"> </w:t>
      </w:r>
      <w:r w:rsidRPr="00CE42ED">
        <w:rPr>
          <w:rFonts w:ascii="Times New Roman" w:eastAsia="Times New Roman" w:hAnsi="Times New Roman" w:cs="Times New Roman"/>
          <w:b/>
          <w:sz w:val="24"/>
          <w:szCs w:val="24"/>
        </w:rPr>
        <w:t xml:space="preserve">также </w:t>
      </w:r>
      <w:r w:rsidR="00E46DDD" w:rsidRPr="00CE42ED">
        <w:rPr>
          <w:rFonts w:ascii="Times New Roman" w:eastAsia="Times New Roman" w:hAnsi="Times New Roman" w:cs="Times New Roman"/>
          <w:b/>
          <w:sz w:val="24"/>
          <w:szCs w:val="24"/>
        </w:rPr>
        <w:t>примен</w:t>
      </w:r>
      <w:r w:rsidR="00BC51D0" w:rsidRPr="00CE42ED">
        <w:rPr>
          <w:rFonts w:ascii="Times New Roman" w:eastAsia="Times New Roman" w:hAnsi="Times New Roman" w:cs="Times New Roman"/>
          <w:b/>
          <w:sz w:val="24"/>
          <w:szCs w:val="24"/>
        </w:rPr>
        <w:t xml:space="preserve">ять </w:t>
      </w:r>
      <w:r w:rsidR="00E46DDD" w:rsidRPr="00CE42ED">
        <w:rPr>
          <w:rFonts w:ascii="Times New Roman" w:eastAsia="Times New Roman" w:hAnsi="Times New Roman" w:cs="Times New Roman"/>
          <w:b/>
          <w:sz w:val="24"/>
          <w:szCs w:val="24"/>
        </w:rPr>
        <w:t>муниципальны</w:t>
      </w:r>
      <w:r w:rsidR="00BC51D0" w:rsidRPr="00CE42ED">
        <w:rPr>
          <w:rFonts w:ascii="Times New Roman" w:eastAsia="Times New Roman" w:hAnsi="Times New Roman" w:cs="Times New Roman"/>
          <w:b/>
          <w:sz w:val="24"/>
          <w:szCs w:val="24"/>
        </w:rPr>
        <w:t>е</w:t>
      </w:r>
      <w:r w:rsidR="00E46DDD" w:rsidRPr="00CE42ED">
        <w:rPr>
          <w:rFonts w:ascii="Times New Roman" w:eastAsia="Times New Roman" w:hAnsi="Times New Roman" w:cs="Times New Roman"/>
          <w:b/>
          <w:sz w:val="24"/>
          <w:szCs w:val="24"/>
        </w:rPr>
        <w:t xml:space="preserve"> коэффициент</w:t>
      </w:r>
      <w:r w:rsidR="00BC51D0" w:rsidRPr="00CE42ED">
        <w:rPr>
          <w:rFonts w:ascii="Times New Roman" w:eastAsia="Times New Roman" w:hAnsi="Times New Roman" w:cs="Times New Roman"/>
          <w:b/>
          <w:sz w:val="24"/>
          <w:szCs w:val="24"/>
        </w:rPr>
        <w:t>ы</w:t>
      </w:r>
      <w:r w:rsidR="00E46DDD" w:rsidRPr="00CE42ED">
        <w:rPr>
          <w:rFonts w:ascii="Times New Roman" w:eastAsia="Times New Roman" w:hAnsi="Times New Roman" w:cs="Times New Roman"/>
          <w:b/>
          <w:sz w:val="24"/>
          <w:szCs w:val="24"/>
        </w:rPr>
        <w:t>, установленны</w:t>
      </w:r>
      <w:r w:rsidR="00BC51D0" w:rsidRPr="00CE42ED">
        <w:rPr>
          <w:rFonts w:ascii="Times New Roman" w:eastAsia="Times New Roman" w:hAnsi="Times New Roman" w:cs="Times New Roman"/>
          <w:b/>
          <w:sz w:val="24"/>
          <w:szCs w:val="24"/>
        </w:rPr>
        <w:t>е</w:t>
      </w:r>
      <w:r w:rsidR="00E46DDD" w:rsidRPr="00CE42ED">
        <w:rPr>
          <w:rFonts w:ascii="Times New Roman" w:eastAsia="Times New Roman" w:hAnsi="Times New Roman" w:cs="Times New Roman"/>
          <w:b/>
          <w:sz w:val="24"/>
          <w:szCs w:val="24"/>
        </w:rPr>
        <w:t xml:space="preserve"> Законом Камчатского края «О прожиточном минимуме в Камчатском крае», для расчета минимальной заработной платы в Камчатском крае.</w:t>
      </w:r>
      <w:r w:rsidR="00E46DDD" w:rsidRPr="00BC51D0">
        <w:rPr>
          <w:rFonts w:ascii="Times New Roman" w:eastAsia="Times New Roman" w:hAnsi="Times New Roman" w:cs="Times New Roman"/>
          <w:sz w:val="24"/>
          <w:szCs w:val="24"/>
        </w:rPr>
        <w:t xml:space="preserve"> </w:t>
      </w:r>
      <w:r w:rsidR="00BC51D0" w:rsidRPr="00BC51D0">
        <w:rPr>
          <w:rFonts w:ascii="Times New Roman" w:eastAsia="Times New Roman" w:hAnsi="Times New Roman" w:cs="Times New Roman"/>
          <w:sz w:val="24"/>
          <w:szCs w:val="24"/>
        </w:rPr>
        <w:t>Согласно</w:t>
      </w:r>
      <w:r w:rsidR="00E46DDD" w:rsidRPr="00BC51D0">
        <w:rPr>
          <w:rFonts w:ascii="Times New Roman" w:eastAsia="Times New Roman" w:hAnsi="Times New Roman" w:cs="Times New Roman"/>
          <w:sz w:val="24"/>
          <w:szCs w:val="24"/>
        </w:rPr>
        <w:t xml:space="preserve"> п.1 ст.5 Закона Камчатского края «О прожиточном минимуме в Камчатском крае»</w:t>
      </w:r>
      <w:r w:rsidR="00BC51D0" w:rsidRPr="00BC51D0">
        <w:rPr>
          <w:rFonts w:ascii="Times New Roman" w:eastAsia="Times New Roman" w:hAnsi="Times New Roman" w:cs="Times New Roman"/>
          <w:sz w:val="24"/>
          <w:szCs w:val="24"/>
        </w:rPr>
        <w:t xml:space="preserve"> </w:t>
      </w:r>
      <w:r w:rsidR="00E46DDD" w:rsidRPr="00BC51D0">
        <w:rPr>
          <w:rFonts w:ascii="Times New Roman" w:eastAsia="Times New Roman" w:hAnsi="Times New Roman" w:cs="Times New Roman"/>
          <w:sz w:val="24"/>
          <w:szCs w:val="24"/>
        </w:rPr>
        <w:t xml:space="preserve">муниципальные коэффициенты в Камчатском крае предназначаются для достижения объективной оценки уровня жизни населения муниципальных районов, городских округов в Камчатском крае. Считаем, что это вполне логичное и достаточное обоснование для применения муниципальных коэффициентов к расчету усредненного размера минимальной заработной платы в Камчатском крае. </w:t>
      </w:r>
    </w:p>
    <w:p w:rsidR="00CE1000" w:rsidRPr="00BC51D0" w:rsidRDefault="00CE1000" w:rsidP="004836EF">
      <w:pPr>
        <w:spacing w:after="0" w:line="240" w:lineRule="auto"/>
        <w:jc w:val="both"/>
        <w:rPr>
          <w:rFonts w:ascii="Times New Roman" w:eastAsia="Times New Roman" w:hAnsi="Times New Roman" w:cs="Times New Roman"/>
          <w:sz w:val="24"/>
          <w:szCs w:val="24"/>
        </w:rPr>
      </w:pPr>
    </w:p>
    <w:p w:rsidR="002E62C7" w:rsidRPr="004836EF" w:rsidRDefault="004836EF" w:rsidP="004836EF">
      <w:pPr>
        <w:autoSpaceDE w:val="0"/>
        <w:autoSpaceDN w:val="0"/>
        <w:adjustRightInd w:val="0"/>
        <w:spacing w:after="0" w:line="240" w:lineRule="auto"/>
        <w:jc w:val="center"/>
        <w:outlineLvl w:val="1"/>
        <w:rPr>
          <w:rFonts w:ascii="Times New Roman" w:eastAsia="Times New Roman" w:hAnsi="Times New Roman" w:cs="Times New Roman"/>
          <w:i/>
          <w:sz w:val="24"/>
          <w:szCs w:val="24"/>
        </w:rPr>
      </w:pPr>
      <w:r w:rsidRPr="004836EF">
        <w:rPr>
          <w:rFonts w:ascii="Times New Roman" w:eastAsia="Times New Roman" w:hAnsi="Times New Roman" w:cs="Times New Roman"/>
          <w:i/>
          <w:sz w:val="24"/>
          <w:szCs w:val="24"/>
        </w:rPr>
        <w:t>Применение муниципальных коэффициентов</w:t>
      </w:r>
      <w:r>
        <w:rPr>
          <w:rFonts w:ascii="Times New Roman" w:eastAsia="Times New Roman" w:hAnsi="Times New Roman" w:cs="Times New Roman"/>
          <w:i/>
          <w:sz w:val="24"/>
          <w:szCs w:val="24"/>
        </w:rPr>
        <w:t xml:space="preserve"> (М.К.)</w:t>
      </w:r>
      <w:r w:rsidRPr="004836EF">
        <w:rPr>
          <w:rFonts w:ascii="Times New Roman" w:eastAsia="Times New Roman" w:hAnsi="Times New Roman" w:cs="Times New Roman"/>
          <w:i/>
          <w:sz w:val="24"/>
          <w:szCs w:val="24"/>
        </w:rPr>
        <w:t xml:space="preserve"> к прожиточному минимуму трудоспособного человека (ПМ) и минимальной заработной плате в Камчатском крае (МЗП).</w:t>
      </w:r>
    </w:p>
    <w:tbl>
      <w:tblPr>
        <w:tblW w:w="9923" w:type="dxa"/>
        <w:tblInd w:w="108" w:type="dxa"/>
        <w:tblLayout w:type="fixed"/>
        <w:tblLook w:val="04A0"/>
      </w:tblPr>
      <w:tblGrid>
        <w:gridCol w:w="4111"/>
        <w:gridCol w:w="992"/>
        <w:gridCol w:w="1134"/>
        <w:gridCol w:w="1276"/>
        <w:gridCol w:w="1134"/>
        <w:gridCol w:w="1276"/>
      </w:tblGrid>
      <w:tr w:rsidR="004836EF" w:rsidRPr="00BC51D0" w:rsidTr="004836EF">
        <w:trPr>
          <w:trHeight w:val="18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Наименование</w:t>
            </w:r>
          </w:p>
        </w:tc>
        <w:tc>
          <w:tcPr>
            <w:tcW w:w="992" w:type="dxa"/>
            <w:tcBorders>
              <w:top w:val="single" w:sz="4" w:space="0" w:color="auto"/>
              <w:left w:val="nil"/>
              <w:bottom w:val="single" w:sz="4" w:space="0" w:color="auto"/>
              <w:right w:val="single" w:sz="4" w:space="0" w:color="auto"/>
            </w:tcBorders>
            <w:shd w:val="clear" w:color="000000" w:fill="DBEEF3"/>
            <w:vAlign w:val="center"/>
            <w:hideMark/>
          </w:tcPr>
          <w:p w:rsidR="004836EF" w:rsidRDefault="004836EF" w:rsidP="004836E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М.К.</w:t>
            </w:r>
          </w:p>
          <w:p w:rsidR="00BC51D0" w:rsidRPr="00BC51D0" w:rsidRDefault="00BC51D0" w:rsidP="004836EF">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 xml:space="preserve">  </w:t>
            </w:r>
            <w:proofErr w:type="spellStart"/>
            <w:proofErr w:type="gramStart"/>
            <w:r w:rsidRPr="00BC51D0">
              <w:rPr>
                <w:rFonts w:ascii="Times New Roman" w:eastAsia="Times New Roman" w:hAnsi="Times New Roman" w:cs="Times New Roman"/>
              </w:rPr>
              <w:t>II</w:t>
            </w:r>
            <w:proofErr w:type="gramEnd"/>
            <w:r w:rsidRPr="00BC51D0">
              <w:rPr>
                <w:rFonts w:ascii="Times New Roman" w:eastAsia="Times New Roman" w:hAnsi="Times New Roman" w:cs="Times New Roman"/>
              </w:rPr>
              <w:t>кв</w:t>
            </w:r>
            <w:proofErr w:type="spellEnd"/>
            <w:r w:rsidRPr="00BC51D0">
              <w:rPr>
                <w:rFonts w:ascii="Times New Roman" w:eastAsia="Times New Roman" w:hAnsi="Times New Roman" w:cs="Times New Roman"/>
              </w:rPr>
              <w:t>. 2015г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6EF" w:rsidRDefault="00BC51D0" w:rsidP="004836EF">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 xml:space="preserve">ПМ  </w:t>
            </w:r>
          </w:p>
          <w:p w:rsidR="00BC51D0" w:rsidRPr="00BC51D0" w:rsidRDefault="00BC51D0" w:rsidP="004836EF">
            <w:pPr>
              <w:spacing w:after="0" w:line="240" w:lineRule="auto"/>
              <w:jc w:val="center"/>
              <w:rPr>
                <w:rFonts w:ascii="Times New Roman" w:eastAsia="Times New Roman" w:hAnsi="Times New Roman" w:cs="Times New Roman"/>
              </w:rPr>
            </w:pPr>
            <w:proofErr w:type="spellStart"/>
            <w:proofErr w:type="gramStart"/>
            <w:r w:rsidRPr="00BC51D0">
              <w:rPr>
                <w:rFonts w:ascii="Times New Roman" w:eastAsia="Times New Roman" w:hAnsi="Times New Roman" w:cs="Times New Roman"/>
              </w:rPr>
              <w:t>II</w:t>
            </w:r>
            <w:proofErr w:type="gramEnd"/>
            <w:r w:rsidRPr="00BC51D0">
              <w:rPr>
                <w:rFonts w:ascii="Times New Roman" w:eastAsia="Times New Roman" w:hAnsi="Times New Roman" w:cs="Times New Roman"/>
              </w:rPr>
              <w:t>кв</w:t>
            </w:r>
            <w:proofErr w:type="spellEnd"/>
            <w:r w:rsidRPr="00BC51D0">
              <w:rPr>
                <w:rFonts w:ascii="Times New Roman" w:eastAsia="Times New Roman" w:hAnsi="Times New Roman" w:cs="Times New Roman"/>
              </w:rPr>
              <w:t>. 2015г</w:t>
            </w:r>
          </w:p>
        </w:tc>
        <w:tc>
          <w:tcPr>
            <w:tcW w:w="1276" w:type="dxa"/>
            <w:tcBorders>
              <w:top w:val="single" w:sz="4" w:space="0" w:color="auto"/>
              <w:left w:val="nil"/>
              <w:bottom w:val="single" w:sz="4" w:space="0" w:color="auto"/>
              <w:right w:val="single" w:sz="4" w:space="0" w:color="auto"/>
            </w:tcBorders>
            <w:shd w:val="clear" w:color="000000" w:fill="DBEEF3"/>
            <w:vAlign w:val="center"/>
            <w:hideMark/>
          </w:tcPr>
          <w:p w:rsidR="004836EF" w:rsidRDefault="00BC51D0" w:rsidP="004836EF">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 xml:space="preserve">ПМ </w:t>
            </w:r>
          </w:p>
          <w:p w:rsidR="004836EF" w:rsidRDefault="00BC51D0" w:rsidP="004836EF">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 xml:space="preserve">с учетом </w:t>
            </w:r>
            <w:r w:rsidR="004836EF">
              <w:rPr>
                <w:rFonts w:ascii="Times New Roman" w:eastAsia="Times New Roman" w:hAnsi="Times New Roman" w:cs="Times New Roman"/>
              </w:rPr>
              <w:t>М.К.</w:t>
            </w:r>
            <w:r w:rsidRPr="00BC51D0">
              <w:rPr>
                <w:rFonts w:ascii="Times New Roman" w:eastAsia="Times New Roman" w:hAnsi="Times New Roman" w:cs="Times New Roman"/>
              </w:rPr>
              <w:t xml:space="preserve"> </w:t>
            </w:r>
          </w:p>
          <w:p w:rsidR="00BC51D0" w:rsidRPr="00BC51D0" w:rsidRDefault="00BC51D0" w:rsidP="004836EF">
            <w:pPr>
              <w:spacing w:after="0" w:line="240" w:lineRule="auto"/>
              <w:jc w:val="center"/>
              <w:rPr>
                <w:rFonts w:ascii="Times New Roman" w:eastAsia="Times New Roman" w:hAnsi="Times New Roman" w:cs="Times New Roman"/>
              </w:rPr>
            </w:pPr>
            <w:proofErr w:type="spellStart"/>
            <w:proofErr w:type="gramStart"/>
            <w:r w:rsidRPr="00BC51D0">
              <w:rPr>
                <w:rFonts w:ascii="Times New Roman" w:eastAsia="Times New Roman" w:hAnsi="Times New Roman" w:cs="Times New Roman"/>
              </w:rPr>
              <w:t>II</w:t>
            </w:r>
            <w:proofErr w:type="gramEnd"/>
            <w:r w:rsidRPr="00BC51D0">
              <w:rPr>
                <w:rFonts w:ascii="Times New Roman" w:eastAsia="Times New Roman" w:hAnsi="Times New Roman" w:cs="Times New Roman"/>
              </w:rPr>
              <w:t>кв</w:t>
            </w:r>
            <w:proofErr w:type="spellEnd"/>
            <w:r w:rsidRPr="00BC51D0">
              <w:rPr>
                <w:rFonts w:ascii="Times New Roman" w:eastAsia="Times New Roman" w:hAnsi="Times New Roman" w:cs="Times New Roman"/>
              </w:rPr>
              <w:t>. 2015г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6EF" w:rsidRDefault="00BC51D0" w:rsidP="004836EF">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 xml:space="preserve">МЗП </w:t>
            </w:r>
          </w:p>
          <w:p w:rsidR="00BC51D0" w:rsidRPr="00BC51D0" w:rsidRDefault="00BC51D0" w:rsidP="004836EF">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с 1 июля 2015г.</w:t>
            </w:r>
          </w:p>
        </w:tc>
        <w:tc>
          <w:tcPr>
            <w:tcW w:w="1276" w:type="dxa"/>
            <w:tcBorders>
              <w:top w:val="single" w:sz="4" w:space="0" w:color="auto"/>
              <w:left w:val="nil"/>
              <w:bottom w:val="single" w:sz="4" w:space="0" w:color="auto"/>
              <w:right w:val="single" w:sz="4" w:space="0" w:color="auto"/>
            </w:tcBorders>
            <w:shd w:val="clear" w:color="000000" w:fill="DBEEF3"/>
            <w:vAlign w:val="center"/>
            <w:hideMark/>
          </w:tcPr>
          <w:p w:rsidR="004836EF" w:rsidRDefault="00BC51D0" w:rsidP="004836EF">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 xml:space="preserve">МЗП </w:t>
            </w:r>
          </w:p>
          <w:p w:rsidR="004836EF" w:rsidRDefault="00BC51D0" w:rsidP="004836EF">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 xml:space="preserve">с учетом </w:t>
            </w:r>
            <w:r w:rsidR="004836EF">
              <w:rPr>
                <w:rFonts w:ascii="Times New Roman" w:eastAsia="Times New Roman" w:hAnsi="Times New Roman" w:cs="Times New Roman"/>
              </w:rPr>
              <w:t>М.К.</w:t>
            </w:r>
            <w:r w:rsidRPr="00BC51D0">
              <w:rPr>
                <w:rFonts w:ascii="Times New Roman" w:eastAsia="Times New Roman" w:hAnsi="Times New Roman" w:cs="Times New Roman"/>
              </w:rPr>
              <w:t xml:space="preserve"> </w:t>
            </w:r>
          </w:p>
          <w:p w:rsidR="00BC51D0" w:rsidRPr="00BC51D0" w:rsidRDefault="00BC51D0" w:rsidP="004836EF">
            <w:pPr>
              <w:spacing w:after="0" w:line="240" w:lineRule="auto"/>
              <w:jc w:val="center"/>
              <w:rPr>
                <w:rFonts w:ascii="Times New Roman" w:eastAsia="Times New Roman" w:hAnsi="Times New Roman" w:cs="Times New Roman"/>
              </w:rPr>
            </w:pPr>
            <w:proofErr w:type="spellStart"/>
            <w:proofErr w:type="gramStart"/>
            <w:r w:rsidRPr="00BC51D0">
              <w:rPr>
                <w:rFonts w:ascii="Times New Roman" w:eastAsia="Times New Roman" w:hAnsi="Times New Roman" w:cs="Times New Roman"/>
              </w:rPr>
              <w:t>II</w:t>
            </w:r>
            <w:proofErr w:type="gramEnd"/>
            <w:r w:rsidRPr="00BC51D0">
              <w:rPr>
                <w:rFonts w:ascii="Times New Roman" w:eastAsia="Times New Roman" w:hAnsi="Times New Roman" w:cs="Times New Roman"/>
              </w:rPr>
              <w:t>кв</w:t>
            </w:r>
            <w:proofErr w:type="spellEnd"/>
            <w:r w:rsidRPr="00BC51D0">
              <w:rPr>
                <w:rFonts w:ascii="Times New Roman" w:eastAsia="Times New Roman" w:hAnsi="Times New Roman" w:cs="Times New Roman"/>
              </w:rPr>
              <w:t>. 2015г</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Петропавловск-Камчатский городской округ</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Вилючинский городской округ</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1,05</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19751,55</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16590</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Елизовский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Мильковский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1,12</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21068,32</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17696</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Усть-Камчатский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1,16</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21820,76</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18328</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Соболевский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1,26</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23701,86</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19908</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Усть-Большерецкий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1,19</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22385,09</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18802</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Быстринский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1,13</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21256,43</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17854</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Алеутский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1,41</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26523,51</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18230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25704,3</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поселок городского типа Палана</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1,45</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27275,95</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17015</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24671,75</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Карагинский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28216,5</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23700</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Тигильский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28216,5</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23700</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Олюторский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1,6</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30097,6</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25280</w:t>
            </w:r>
          </w:p>
        </w:tc>
      </w:tr>
      <w:tr w:rsidR="004836EF" w:rsidRPr="00BC51D0" w:rsidTr="004836EF">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C51D0" w:rsidRPr="004836EF" w:rsidRDefault="00BC51D0" w:rsidP="00CE1000">
            <w:pPr>
              <w:spacing w:after="0" w:line="240" w:lineRule="auto"/>
              <w:jc w:val="center"/>
              <w:rPr>
                <w:rFonts w:ascii="Times New Roman" w:eastAsia="Times New Roman" w:hAnsi="Times New Roman" w:cs="Times New Roman"/>
                <w:sz w:val="20"/>
                <w:szCs w:val="20"/>
              </w:rPr>
            </w:pPr>
            <w:r w:rsidRPr="004836EF">
              <w:rPr>
                <w:rFonts w:ascii="Times New Roman" w:eastAsia="Times New Roman" w:hAnsi="Times New Roman" w:cs="Times New Roman"/>
                <w:sz w:val="20"/>
                <w:szCs w:val="20"/>
              </w:rPr>
              <w:t>Пенжинский муниципальный район</w:t>
            </w:r>
          </w:p>
        </w:tc>
        <w:tc>
          <w:tcPr>
            <w:tcW w:w="992" w:type="dxa"/>
            <w:tcBorders>
              <w:top w:val="nil"/>
              <w:left w:val="nil"/>
              <w:bottom w:val="single" w:sz="4" w:space="0" w:color="auto"/>
              <w:right w:val="single" w:sz="4" w:space="0" w:color="auto"/>
            </w:tcBorders>
            <w:shd w:val="clear" w:color="000000" w:fill="DBEEF3"/>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1,71</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18811</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32166,81</w:t>
            </w:r>
          </w:p>
        </w:tc>
        <w:tc>
          <w:tcPr>
            <w:tcW w:w="1134" w:type="dxa"/>
            <w:tcBorders>
              <w:top w:val="nil"/>
              <w:left w:val="nil"/>
              <w:bottom w:val="single" w:sz="4" w:space="0" w:color="auto"/>
              <w:right w:val="single" w:sz="4" w:space="0" w:color="auto"/>
            </w:tcBorders>
            <w:shd w:val="clear" w:color="auto" w:fill="auto"/>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15800</w:t>
            </w:r>
          </w:p>
        </w:tc>
        <w:tc>
          <w:tcPr>
            <w:tcW w:w="1276" w:type="dxa"/>
            <w:tcBorders>
              <w:top w:val="nil"/>
              <w:left w:val="nil"/>
              <w:bottom w:val="single" w:sz="4" w:space="0" w:color="auto"/>
              <w:right w:val="single" w:sz="4" w:space="0" w:color="auto"/>
            </w:tcBorders>
            <w:shd w:val="clear" w:color="000000" w:fill="DBEEF3"/>
            <w:noWrap/>
            <w:vAlign w:val="center"/>
            <w:hideMark/>
          </w:tcPr>
          <w:p w:rsidR="00BC51D0" w:rsidRPr="00BC51D0" w:rsidRDefault="00BC51D0" w:rsidP="00CE1000">
            <w:pPr>
              <w:spacing w:after="0" w:line="240" w:lineRule="auto"/>
              <w:jc w:val="center"/>
              <w:rPr>
                <w:rFonts w:ascii="Times New Roman" w:eastAsia="Times New Roman" w:hAnsi="Times New Roman" w:cs="Times New Roman"/>
              </w:rPr>
            </w:pPr>
            <w:r w:rsidRPr="00BC51D0">
              <w:rPr>
                <w:rFonts w:ascii="Times New Roman" w:eastAsia="Times New Roman" w:hAnsi="Times New Roman" w:cs="Times New Roman"/>
              </w:rPr>
              <w:t>27018</w:t>
            </w:r>
          </w:p>
        </w:tc>
      </w:tr>
    </w:tbl>
    <w:p w:rsidR="00F62A7C" w:rsidRDefault="00F62A7C" w:rsidP="00D277B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p>
    <w:p w:rsidR="00E660FB" w:rsidRPr="00820AE4" w:rsidRDefault="00820AE4" w:rsidP="00D277B2">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регионального Соглашения </w:t>
      </w:r>
      <w:r w:rsidRPr="00D845F3">
        <w:rPr>
          <w:rFonts w:ascii="Times New Roman" w:eastAsia="Times New Roman" w:hAnsi="Times New Roman" w:cs="Times New Roman"/>
          <w:sz w:val="24"/>
          <w:szCs w:val="24"/>
        </w:rPr>
        <w:t>«О минимальной заработной плате в Камчатском крае» на 2015 год</w:t>
      </w:r>
      <w:r>
        <w:rPr>
          <w:rFonts w:ascii="Times New Roman" w:eastAsia="Times New Roman" w:hAnsi="Times New Roman" w:cs="Times New Roman"/>
          <w:sz w:val="24"/>
          <w:szCs w:val="24"/>
        </w:rPr>
        <w:t>, к</w:t>
      </w:r>
      <w:r w:rsidRPr="00820AE4">
        <w:rPr>
          <w:rFonts w:ascii="Times New Roman" w:eastAsia="Times New Roman" w:hAnsi="Times New Roman" w:cs="Times New Roman"/>
          <w:sz w:val="24"/>
          <w:szCs w:val="24"/>
        </w:rPr>
        <w:t xml:space="preserve"> Алеутскому муниципальному району применен коэффициент 1,</w:t>
      </w:r>
      <w:r>
        <w:rPr>
          <w:rFonts w:ascii="Times New Roman" w:eastAsia="Times New Roman" w:hAnsi="Times New Roman" w:cs="Times New Roman"/>
          <w:sz w:val="24"/>
          <w:szCs w:val="24"/>
        </w:rPr>
        <w:t>15</w:t>
      </w:r>
      <w:r w:rsidRPr="00820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820AE4">
        <w:rPr>
          <w:rFonts w:ascii="Times New Roman" w:eastAsia="Times New Roman" w:hAnsi="Times New Roman" w:cs="Times New Roman"/>
          <w:sz w:val="24"/>
          <w:szCs w:val="24"/>
        </w:rPr>
        <w:t xml:space="preserve"> Корякскому округу (поселок городского типа Палана) - 1,</w:t>
      </w:r>
      <w:r>
        <w:rPr>
          <w:rFonts w:ascii="Times New Roman" w:eastAsia="Times New Roman" w:hAnsi="Times New Roman" w:cs="Times New Roman"/>
          <w:sz w:val="24"/>
          <w:szCs w:val="24"/>
        </w:rPr>
        <w:t>08%.</w:t>
      </w:r>
    </w:p>
    <w:p w:rsidR="005D32D4" w:rsidRDefault="005D32D4" w:rsidP="00D277B2">
      <w:pPr>
        <w:spacing w:after="0" w:line="240" w:lineRule="auto"/>
        <w:ind w:firstLine="567"/>
        <w:jc w:val="both"/>
        <w:rPr>
          <w:rFonts w:ascii="Times New Roman" w:eastAsia="Times New Roman" w:hAnsi="Times New Roman" w:cs="Times New Roman"/>
          <w:b/>
          <w:sz w:val="24"/>
          <w:szCs w:val="24"/>
        </w:rPr>
      </w:pPr>
      <w:r w:rsidRPr="00CE42ED">
        <w:rPr>
          <w:rFonts w:ascii="Times New Roman" w:eastAsia="Times New Roman" w:hAnsi="Times New Roman" w:cs="Times New Roman"/>
          <w:b/>
          <w:sz w:val="24"/>
          <w:szCs w:val="24"/>
        </w:rPr>
        <w:t>З</w:t>
      </w:r>
      <w:r w:rsidR="00712CEF" w:rsidRPr="00CE42ED">
        <w:rPr>
          <w:rFonts w:ascii="Times New Roman" w:eastAsia="Times New Roman" w:hAnsi="Times New Roman" w:cs="Times New Roman"/>
          <w:b/>
          <w:sz w:val="24"/>
          <w:szCs w:val="24"/>
        </w:rPr>
        <w:t>а  год в Камчатском крае поднялись цены на продукты питания среднем на 30%, стоимость коммунальных услуг увеличилась более</w:t>
      </w:r>
      <w:proofErr w:type="gramStart"/>
      <w:r w:rsidR="00712CEF" w:rsidRPr="00CE42ED">
        <w:rPr>
          <w:rFonts w:ascii="Times New Roman" w:eastAsia="Times New Roman" w:hAnsi="Times New Roman" w:cs="Times New Roman"/>
          <w:b/>
          <w:sz w:val="24"/>
          <w:szCs w:val="24"/>
        </w:rPr>
        <w:t>,</w:t>
      </w:r>
      <w:proofErr w:type="gramEnd"/>
      <w:r w:rsidR="00712CEF" w:rsidRPr="00CE42ED">
        <w:rPr>
          <w:rFonts w:ascii="Times New Roman" w:eastAsia="Times New Roman" w:hAnsi="Times New Roman" w:cs="Times New Roman"/>
          <w:b/>
          <w:sz w:val="24"/>
          <w:szCs w:val="24"/>
        </w:rPr>
        <w:t xml:space="preserve"> чем на 8,5%, рост цен на бензин АИ «92» составил </w:t>
      </w:r>
      <w:r w:rsidR="0057656A" w:rsidRPr="00CE42ED">
        <w:rPr>
          <w:rFonts w:ascii="Times New Roman" w:eastAsia="Times New Roman" w:hAnsi="Times New Roman" w:cs="Times New Roman"/>
          <w:b/>
          <w:sz w:val="24"/>
          <w:szCs w:val="24"/>
        </w:rPr>
        <w:t>3</w:t>
      </w:r>
      <w:r w:rsidR="00712CEF" w:rsidRPr="00CE42ED">
        <w:rPr>
          <w:rFonts w:ascii="Times New Roman" w:eastAsia="Times New Roman" w:hAnsi="Times New Roman" w:cs="Times New Roman"/>
          <w:b/>
          <w:sz w:val="24"/>
          <w:szCs w:val="24"/>
        </w:rPr>
        <w:t>%, фактическая инфляция в РФ в годовом исчислении достигает более 15%, а в Камчатском крае этот показатель значительно выше</w:t>
      </w:r>
      <w:r w:rsidR="00820AE4" w:rsidRPr="00CE42ED">
        <w:rPr>
          <w:rFonts w:ascii="Times New Roman" w:eastAsia="Times New Roman" w:hAnsi="Times New Roman" w:cs="Times New Roman"/>
          <w:b/>
          <w:sz w:val="24"/>
          <w:szCs w:val="24"/>
        </w:rPr>
        <w:t>,</w:t>
      </w:r>
      <w:r w:rsidR="0057656A" w:rsidRPr="00CE42ED">
        <w:rPr>
          <w:rFonts w:ascii="Times New Roman" w:eastAsia="Times New Roman" w:hAnsi="Times New Roman" w:cs="Times New Roman"/>
          <w:b/>
          <w:sz w:val="24"/>
          <w:szCs w:val="24"/>
        </w:rPr>
        <w:t xml:space="preserve"> за первые семь месяцев 2015 года падение реальной заработной платы россиян составило 8,8%, об этом </w:t>
      </w:r>
      <w:r w:rsidR="00174E25" w:rsidRPr="00CE42ED">
        <w:rPr>
          <w:rFonts w:ascii="Times New Roman" w:eastAsia="Times New Roman" w:hAnsi="Times New Roman" w:cs="Times New Roman"/>
          <w:b/>
          <w:sz w:val="24"/>
          <w:szCs w:val="24"/>
        </w:rPr>
        <w:t xml:space="preserve">пишет Минэкономразвития РФ </w:t>
      </w:r>
      <w:r w:rsidR="0057656A" w:rsidRPr="00CE42ED">
        <w:rPr>
          <w:rFonts w:ascii="Times New Roman" w:eastAsia="Times New Roman" w:hAnsi="Times New Roman" w:cs="Times New Roman"/>
          <w:b/>
          <w:sz w:val="24"/>
          <w:szCs w:val="24"/>
        </w:rPr>
        <w:t>в докладе «О текущей экономической ситуации в Российской Федерации по итогам января-июля 2015 года». При этом темпы падения реальной зарплаты продолжают увеличиваться.</w:t>
      </w:r>
    </w:p>
    <w:p w:rsidR="004836EF" w:rsidRDefault="004836EF" w:rsidP="00D277B2">
      <w:pPr>
        <w:spacing w:after="0" w:line="240" w:lineRule="auto"/>
        <w:ind w:firstLine="567"/>
        <w:jc w:val="both"/>
        <w:rPr>
          <w:rFonts w:ascii="Times New Roman" w:eastAsia="Times New Roman" w:hAnsi="Times New Roman" w:cs="Times New Roman"/>
          <w:b/>
          <w:sz w:val="24"/>
          <w:szCs w:val="24"/>
        </w:rPr>
      </w:pPr>
    </w:p>
    <w:p w:rsidR="004836EF" w:rsidRDefault="004836EF" w:rsidP="00D277B2">
      <w:pPr>
        <w:spacing w:after="0" w:line="240" w:lineRule="auto"/>
        <w:ind w:firstLine="567"/>
        <w:jc w:val="both"/>
        <w:rPr>
          <w:rFonts w:ascii="Times New Roman" w:eastAsia="Times New Roman" w:hAnsi="Times New Roman" w:cs="Times New Roman"/>
          <w:b/>
          <w:sz w:val="24"/>
          <w:szCs w:val="24"/>
        </w:rPr>
      </w:pPr>
    </w:p>
    <w:p w:rsidR="004836EF" w:rsidRPr="00CE42ED" w:rsidRDefault="004836EF" w:rsidP="00D277B2">
      <w:pPr>
        <w:spacing w:after="0" w:line="240" w:lineRule="auto"/>
        <w:ind w:firstLine="567"/>
        <w:jc w:val="both"/>
        <w:rPr>
          <w:rFonts w:ascii="Times New Roman" w:eastAsia="Times New Roman" w:hAnsi="Times New Roman" w:cs="Times New Roman"/>
          <w:b/>
          <w:sz w:val="24"/>
          <w:szCs w:val="24"/>
        </w:rPr>
      </w:pPr>
    </w:p>
    <w:p w:rsidR="005D32D4" w:rsidRDefault="005D32D4" w:rsidP="00D277B2">
      <w:pPr>
        <w:spacing w:after="0" w:line="240" w:lineRule="auto"/>
        <w:jc w:val="center"/>
        <w:rPr>
          <w:rFonts w:ascii="Times New Roman" w:eastAsia="Times New Roman" w:hAnsi="Times New Roman" w:cs="Times New Roman"/>
          <w:b/>
          <w:sz w:val="24"/>
          <w:szCs w:val="24"/>
        </w:rPr>
      </w:pPr>
      <w:r w:rsidRPr="005D32D4">
        <w:rPr>
          <w:rFonts w:ascii="Times New Roman" w:eastAsia="Times New Roman" w:hAnsi="Times New Roman" w:cs="Times New Roman"/>
          <w:b/>
          <w:sz w:val="24"/>
          <w:szCs w:val="24"/>
        </w:rPr>
        <w:lastRenderedPageBreak/>
        <w:t>ЗАДОЛЖЕННОСТЬ ПО ЗАРАБОТНОЙ ПЛАТЕ</w:t>
      </w:r>
    </w:p>
    <w:p w:rsidR="00AC46A0" w:rsidRDefault="00AC46A0" w:rsidP="00D277B2">
      <w:pPr>
        <w:spacing w:after="0" w:line="240" w:lineRule="auto"/>
        <w:jc w:val="center"/>
        <w:rPr>
          <w:rFonts w:ascii="Times New Roman" w:eastAsia="Times New Roman" w:hAnsi="Times New Roman" w:cs="Times New Roman"/>
          <w:b/>
          <w:sz w:val="24"/>
          <w:szCs w:val="24"/>
        </w:rPr>
      </w:pPr>
    </w:p>
    <w:p w:rsidR="005D32D4" w:rsidRDefault="00AC46A0" w:rsidP="00D277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D32D4" w:rsidRPr="005D32D4">
        <w:rPr>
          <w:rFonts w:ascii="Times New Roman" w:eastAsia="Times New Roman" w:hAnsi="Times New Roman" w:cs="Times New Roman"/>
          <w:sz w:val="24"/>
          <w:szCs w:val="24"/>
        </w:rPr>
        <w:t xml:space="preserve">огласно данным Территориального органа Федеральной службы государственной статистики по Камчатскому краю просроченная задолженность по выплате заработной платы в организациях всех форм собственности Камчатского </w:t>
      </w:r>
      <w:r w:rsidR="005D32D4" w:rsidRPr="00AC46A0">
        <w:rPr>
          <w:rFonts w:ascii="Times New Roman" w:eastAsia="Times New Roman" w:hAnsi="Times New Roman" w:cs="Times New Roman"/>
          <w:sz w:val="24"/>
          <w:szCs w:val="24"/>
        </w:rPr>
        <w:t>края по состоянию на  1</w:t>
      </w:r>
      <w:r w:rsidRPr="00AC46A0">
        <w:rPr>
          <w:rFonts w:ascii="Times New Roman" w:eastAsia="Times New Roman" w:hAnsi="Times New Roman" w:cs="Times New Roman"/>
          <w:sz w:val="24"/>
          <w:szCs w:val="24"/>
        </w:rPr>
        <w:t xml:space="preserve"> </w:t>
      </w:r>
      <w:r w:rsidR="000E2C92">
        <w:rPr>
          <w:rFonts w:ascii="Times New Roman" w:eastAsia="Times New Roman" w:hAnsi="Times New Roman" w:cs="Times New Roman"/>
          <w:sz w:val="24"/>
          <w:szCs w:val="24"/>
        </w:rPr>
        <w:t>сентября</w:t>
      </w:r>
      <w:r w:rsidRPr="00AC46A0">
        <w:rPr>
          <w:rFonts w:ascii="Times New Roman" w:eastAsia="Times New Roman" w:hAnsi="Times New Roman" w:cs="Times New Roman"/>
          <w:sz w:val="24"/>
          <w:szCs w:val="24"/>
        </w:rPr>
        <w:t xml:space="preserve"> 2015 года </w:t>
      </w:r>
      <w:r w:rsidR="005D32D4" w:rsidRPr="00AC46A0">
        <w:rPr>
          <w:rFonts w:ascii="Times New Roman" w:eastAsia="Times New Roman" w:hAnsi="Times New Roman" w:cs="Times New Roman"/>
          <w:sz w:val="24"/>
          <w:szCs w:val="24"/>
        </w:rPr>
        <w:t>состав</w:t>
      </w:r>
      <w:r w:rsidRPr="00AC46A0">
        <w:rPr>
          <w:rFonts w:ascii="Times New Roman" w:eastAsia="Times New Roman" w:hAnsi="Times New Roman" w:cs="Times New Roman"/>
          <w:sz w:val="24"/>
          <w:szCs w:val="24"/>
        </w:rPr>
        <w:t xml:space="preserve">ляет </w:t>
      </w:r>
      <w:r w:rsidR="005D32D4" w:rsidRPr="00AC46A0">
        <w:rPr>
          <w:rFonts w:ascii="Times New Roman" w:eastAsia="Times New Roman" w:hAnsi="Times New Roman" w:cs="Times New Roman"/>
          <w:sz w:val="24"/>
          <w:szCs w:val="24"/>
        </w:rPr>
        <w:t xml:space="preserve"> </w:t>
      </w:r>
      <w:r w:rsidRPr="00AC46A0">
        <w:rPr>
          <w:rFonts w:ascii="Times New Roman" w:eastAsia="Times New Roman" w:hAnsi="Times New Roman" w:cs="Times New Roman"/>
          <w:sz w:val="24"/>
          <w:szCs w:val="24"/>
        </w:rPr>
        <w:t>8 513 тысяч рублей перед 128 работниками.</w:t>
      </w:r>
    </w:p>
    <w:p w:rsidR="00AC46A0" w:rsidRPr="00AC46A0" w:rsidRDefault="00AC46A0" w:rsidP="00D277B2">
      <w:pPr>
        <w:spacing w:after="0" w:line="240" w:lineRule="auto"/>
        <w:ind w:firstLine="567"/>
        <w:jc w:val="both"/>
        <w:rPr>
          <w:rFonts w:ascii="Times New Roman" w:eastAsia="Times New Roman" w:hAnsi="Times New Roman" w:cs="Times New Roman"/>
          <w:sz w:val="24"/>
          <w:szCs w:val="24"/>
        </w:rPr>
      </w:pPr>
    </w:p>
    <w:p w:rsidR="00AC46A0" w:rsidRPr="00AC46A0" w:rsidRDefault="00AC46A0" w:rsidP="00AC46A0">
      <w:pPr>
        <w:spacing w:after="0" w:line="240" w:lineRule="auto"/>
        <w:jc w:val="center"/>
        <w:rPr>
          <w:rFonts w:ascii="Times New Roman" w:eastAsia="Times New Roman" w:hAnsi="Times New Roman" w:cs="Times New Roman"/>
          <w:i/>
          <w:sz w:val="24"/>
          <w:szCs w:val="24"/>
        </w:rPr>
      </w:pPr>
      <w:r w:rsidRPr="00AC46A0">
        <w:rPr>
          <w:rFonts w:ascii="Times New Roman" w:eastAsia="Times New Roman" w:hAnsi="Times New Roman" w:cs="Times New Roman"/>
          <w:i/>
          <w:sz w:val="24"/>
          <w:szCs w:val="24"/>
        </w:rPr>
        <w:t>Сумма задолженности по выплате заработной платы</w:t>
      </w:r>
    </w:p>
    <w:p w:rsidR="00FA2C09" w:rsidRPr="00AC46A0" w:rsidRDefault="00AC46A0" w:rsidP="00AC46A0">
      <w:pPr>
        <w:spacing w:after="0" w:line="240" w:lineRule="auto"/>
        <w:jc w:val="center"/>
        <w:rPr>
          <w:rFonts w:ascii="Times New Roman" w:eastAsia="Times New Roman" w:hAnsi="Times New Roman" w:cs="Times New Roman"/>
          <w:i/>
          <w:color w:val="FF0000"/>
          <w:sz w:val="24"/>
          <w:szCs w:val="24"/>
        </w:rPr>
      </w:pPr>
      <w:r w:rsidRPr="00AC46A0">
        <w:rPr>
          <w:rFonts w:ascii="Times New Roman" w:eastAsia="Times New Roman" w:hAnsi="Times New Roman" w:cs="Times New Roman"/>
          <w:i/>
          <w:sz w:val="24"/>
          <w:szCs w:val="24"/>
        </w:rPr>
        <w:t>за период январь 2015г. – сентябрь 2015г.</w:t>
      </w:r>
    </w:p>
    <w:p w:rsidR="00AA208B" w:rsidRDefault="00AA208B" w:rsidP="00D277B2">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AA208B">
        <w:rPr>
          <w:rFonts w:ascii="Times New Roman" w:eastAsia="Times New Roman" w:hAnsi="Times New Roman" w:cs="Times New Roman"/>
          <w:noProof/>
          <w:sz w:val="24"/>
          <w:szCs w:val="24"/>
        </w:rPr>
        <w:drawing>
          <wp:inline distT="0" distB="0" distL="0" distR="0">
            <wp:extent cx="6152515" cy="2860675"/>
            <wp:effectExtent l="19050" t="0" r="1968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08EA" w:rsidRPr="009C01CD" w:rsidRDefault="008608EA" w:rsidP="00D277B2">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8608EA" w:rsidRPr="007E3A3A" w:rsidRDefault="008608EA"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F64133" w:rsidRPr="009C01CD" w:rsidRDefault="009C01CD"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r w:rsidRPr="009C01CD">
        <w:rPr>
          <w:rFonts w:ascii="Times New Roman" w:hAnsi="Times New Roman" w:cs="Times New Roman"/>
          <w:sz w:val="24"/>
          <w:szCs w:val="24"/>
        </w:rPr>
        <w:t xml:space="preserve">Максимальная сумма задолженности по заработной плате была зафиксирована в </w:t>
      </w:r>
      <w:r w:rsidR="00F64133">
        <w:rPr>
          <w:rFonts w:ascii="Times New Roman" w:hAnsi="Times New Roman" w:cs="Times New Roman"/>
          <w:sz w:val="24"/>
          <w:szCs w:val="24"/>
        </w:rPr>
        <w:t xml:space="preserve">феврале </w:t>
      </w:r>
      <w:r w:rsidRPr="009C01CD">
        <w:rPr>
          <w:rFonts w:ascii="Times New Roman" w:hAnsi="Times New Roman" w:cs="Times New Roman"/>
          <w:sz w:val="24"/>
          <w:szCs w:val="24"/>
        </w:rPr>
        <w:t xml:space="preserve">текущего года и составляла 30 </w:t>
      </w:r>
      <w:r w:rsidR="00F64133">
        <w:rPr>
          <w:rFonts w:ascii="Times New Roman" w:hAnsi="Times New Roman" w:cs="Times New Roman"/>
          <w:sz w:val="24"/>
          <w:szCs w:val="24"/>
        </w:rPr>
        <w:t>996</w:t>
      </w:r>
      <w:r w:rsidRPr="009C01CD">
        <w:rPr>
          <w:rFonts w:ascii="Times New Roman" w:hAnsi="Times New Roman" w:cs="Times New Roman"/>
          <w:sz w:val="24"/>
          <w:szCs w:val="24"/>
        </w:rPr>
        <w:t xml:space="preserve"> тысяч рублей, после чего</w:t>
      </w:r>
      <w:r w:rsidR="00F64133">
        <w:rPr>
          <w:rFonts w:ascii="Times New Roman" w:hAnsi="Times New Roman" w:cs="Times New Roman"/>
          <w:sz w:val="24"/>
          <w:szCs w:val="24"/>
        </w:rPr>
        <w:t>, спустя 3 месяца,</w:t>
      </w:r>
      <w:r w:rsidRPr="009C01CD">
        <w:rPr>
          <w:rFonts w:ascii="Times New Roman" w:hAnsi="Times New Roman" w:cs="Times New Roman"/>
          <w:sz w:val="24"/>
          <w:szCs w:val="24"/>
        </w:rPr>
        <w:t xml:space="preserve"> была резко снижена более чем в 3,5 раза.</w:t>
      </w:r>
      <w:r w:rsidR="00F64133">
        <w:rPr>
          <w:rFonts w:ascii="Times New Roman" w:hAnsi="Times New Roman" w:cs="Times New Roman"/>
          <w:sz w:val="24"/>
          <w:szCs w:val="24"/>
        </w:rPr>
        <w:t xml:space="preserve"> Такое снижение произошло за счет погашение задолженности двумя организациями: </w:t>
      </w:r>
      <w:r w:rsidR="00F64133" w:rsidRPr="00F64133">
        <w:rPr>
          <w:rFonts w:ascii="Times New Roman" w:hAnsi="Times New Roman" w:cs="Times New Roman"/>
          <w:sz w:val="24"/>
          <w:szCs w:val="24"/>
        </w:rPr>
        <w:t xml:space="preserve">МУП «Петропавловский водоканал» </w:t>
      </w:r>
      <w:proofErr w:type="gramStart"/>
      <w:r w:rsidR="00F64133" w:rsidRPr="00F64133">
        <w:rPr>
          <w:rFonts w:ascii="Times New Roman" w:hAnsi="Times New Roman" w:cs="Times New Roman"/>
          <w:sz w:val="24"/>
          <w:szCs w:val="24"/>
        </w:rPr>
        <w:t>и  ООО</w:t>
      </w:r>
      <w:proofErr w:type="gramEnd"/>
      <w:r w:rsidR="00F64133" w:rsidRPr="00F64133">
        <w:rPr>
          <w:rFonts w:ascii="Times New Roman" w:hAnsi="Times New Roman" w:cs="Times New Roman"/>
          <w:sz w:val="24"/>
          <w:szCs w:val="24"/>
        </w:rPr>
        <w:t xml:space="preserve"> «Тоннельный отряд №18». </w:t>
      </w:r>
    </w:p>
    <w:p w:rsidR="000E2C92" w:rsidRDefault="009C01CD" w:rsidP="000E2C92">
      <w:pPr>
        <w:autoSpaceDE w:val="0"/>
        <w:autoSpaceDN w:val="0"/>
        <w:adjustRightInd w:val="0"/>
        <w:spacing w:after="0" w:line="240" w:lineRule="auto"/>
        <w:ind w:firstLine="708"/>
        <w:jc w:val="both"/>
        <w:outlineLvl w:val="0"/>
        <w:rPr>
          <w:rFonts w:ascii="Times New Roman" w:hAnsi="Times New Roman" w:cs="Times New Roman"/>
          <w:sz w:val="24"/>
          <w:szCs w:val="24"/>
        </w:rPr>
      </w:pPr>
      <w:r w:rsidRPr="009C01CD">
        <w:rPr>
          <w:rFonts w:ascii="Times New Roman" w:hAnsi="Times New Roman" w:cs="Times New Roman"/>
          <w:sz w:val="24"/>
          <w:szCs w:val="24"/>
        </w:rPr>
        <w:t xml:space="preserve"> В течение </w:t>
      </w:r>
      <w:r w:rsidRPr="000E2C92">
        <w:rPr>
          <w:rFonts w:ascii="Times New Roman" w:hAnsi="Times New Roman" w:cs="Times New Roman"/>
          <w:sz w:val="24"/>
          <w:szCs w:val="24"/>
        </w:rPr>
        <w:t>II</w:t>
      </w:r>
      <w:r w:rsidRPr="009C01CD">
        <w:rPr>
          <w:rFonts w:ascii="Times New Roman" w:hAnsi="Times New Roman" w:cs="Times New Roman"/>
          <w:sz w:val="24"/>
          <w:szCs w:val="24"/>
        </w:rPr>
        <w:t xml:space="preserve"> и </w:t>
      </w:r>
      <w:r w:rsidRPr="000E2C92">
        <w:rPr>
          <w:rFonts w:ascii="Times New Roman" w:hAnsi="Times New Roman" w:cs="Times New Roman"/>
          <w:sz w:val="24"/>
          <w:szCs w:val="24"/>
        </w:rPr>
        <w:t>III</w:t>
      </w:r>
      <w:r w:rsidRPr="009C01CD">
        <w:rPr>
          <w:rFonts w:ascii="Times New Roman" w:hAnsi="Times New Roman" w:cs="Times New Roman"/>
          <w:sz w:val="24"/>
          <w:szCs w:val="24"/>
        </w:rPr>
        <w:t xml:space="preserve"> квартала 2015 года отмеча</w:t>
      </w:r>
      <w:r w:rsidR="00B70E91">
        <w:rPr>
          <w:rFonts w:ascii="Times New Roman" w:hAnsi="Times New Roman" w:cs="Times New Roman"/>
          <w:sz w:val="24"/>
          <w:szCs w:val="24"/>
        </w:rPr>
        <w:t>лось</w:t>
      </w:r>
      <w:r w:rsidRPr="009C01CD">
        <w:rPr>
          <w:rFonts w:ascii="Times New Roman" w:hAnsi="Times New Roman" w:cs="Times New Roman"/>
          <w:sz w:val="24"/>
          <w:szCs w:val="24"/>
        </w:rPr>
        <w:t xml:space="preserve"> ежемесячное увеличение размера задолженности предприятий перед работниками по заработной плате. </w:t>
      </w:r>
      <w:r w:rsidR="00B70E91">
        <w:rPr>
          <w:rFonts w:ascii="Times New Roman" w:hAnsi="Times New Roman" w:cs="Times New Roman"/>
          <w:sz w:val="24"/>
          <w:szCs w:val="24"/>
        </w:rPr>
        <w:t>По состоянию на 1 сентября 2015 года</w:t>
      </w:r>
      <w:r w:rsidR="000E2C92">
        <w:rPr>
          <w:rFonts w:ascii="Times New Roman" w:hAnsi="Times New Roman" w:cs="Times New Roman"/>
          <w:sz w:val="24"/>
          <w:szCs w:val="24"/>
        </w:rPr>
        <w:t xml:space="preserve"> сумма задолженности снизилась на </w:t>
      </w:r>
      <w:r w:rsidR="000E2C92" w:rsidRPr="000E2C92">
        <w:rPr>
          <w:rFonts w:ascii="Times New Roman" w:hAnsi="Times New Roman" w:cs="Times New Roman"/>
          <w:sz w:val="24"/>
          <w:szCs w:val="24"/>
        </w:rPr>
        <w:t>1</w:t>
      </w:r>
      <w:r w:rsidR="000E2C92">
        <w:rPr>
          <w:rFonts w:ascii="Times New Roman" w:hAnsi="Times New Roman" w:cs="Times New Roman"/>
          <w:sz w:val="24"/>
          <w:szCs w:val="24"/>
        </w:rPr>
        <w:t> </w:t>
      </w:r>
      <w:r w:rsidR="000E2C92" w:rsidRPr="000E2C92">
        <w:rPr>
          <w:rFonts w:ascii="Times New Roman" w:hAnsi="Times New Roman" w:cs="Times New Roman"/>
          <w:sz w:val="24"/>
          <w:szCs w:val="24"/>
        </w:rPr>
        <w:t>806</w:t>
      </w:r>
      <w:r w:rsidR="000E2C92">
        <w:rPr>
          <w:rFonts w:ascii="Times New Roman" w:hAnsi="Times New Roman" w:cs="Times New Roman"/>
          <w:sz w:val="24"/>
          <w:szCs w:val="24"/>
        </w:rPr>
        <w:t xml:space="preserve"> человек за счет полного погашения задолженности </w:t>
      </w:r>
      <w:r w:rsidR="000E2C92" w:rsidRPr="000E2C92">
        <w:rPr>
          <w:rFonts w:ascii="Times New Roman" w:hAnsi="Times New Roman" w:cs="Times New Roman"/>
          <w:sz w:val="24"/>
          <w:szCs w:val="24"/>
        </w:rPr>
        <w:t>МУП «Усть-Камчатский морской порт»</w:t>
      </w:r>
      <w:r w:rsidR="000E2C92">
        <w:rPr>
          <w:rFonts w:ascii="Times New Roman" w:hAnsi="Times New Roman" w:cs="Times New Roman"/>
          <w:sz w:val="24"/>
          <w:szCs w:val="24"/>
        </w:rPr>
        <w:t>, которая фиксировалась у данного предприятия в течение всего 2015 года и обязательства по заработной плате снижались крайне медленно.</w:t>
      </w:r>
    </w:p>
    <w:p w:rsidR="006E42EC" w:rsidRDefault="00B70E91"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E2C92">
        <w:rPr>
          <w:rFonts w:ascii="Times New Roman" w:hAnsi="Times New Roman" w:cs="Times New Roman"/>
          <w:sz w:val="24"/>
          <w:szCs w:val="24"/>
        </w:rPr>
        <w:t xml:space="preserve">Соответственно, </w:t>
      </w:r>
      <w:r w:rsidR="000E2C92" w:rsidRPr="000E2C92">
        <w:rPr>
          <w:rFonts w:ascii="Times New Roman" w:hAnsi="Times New Roman" w:cs="Times New Roman"/>
          <w:sz w:val="24"/>
          <w:szCs w:val="24"/>
        </w:rPr>
        <w:t>уменьшилось и количество работников</w:t>
      </w:r>
      <w:r w:rsidR="009C01CD" w:rsidRPr="000E2C92">
        <w:rPr>
          <w:rFonts w:ascii="Times New Roman" w:hAnsi="Times New Roman" w:cs="Times New Roman"/>
          <w:sz w:val="24"/>
          <w:szCs w:val="24"/>
        </w:rPr>
        <w:t>, перед которыми организации Камчатского края име</w:t>
      </w:r>
      <w:r w:rsidR="000E2C92" w:rsidRPr="000E2C92">
        <w:rPr>
          <w:rFonts w:ascii="Times New Roman" w:hAnsi="Times New Roman" w:cs="Times New Roman"/>
          <w:sz w:val="24"/>
          <w:szCs w:val="24"/>
        </w:rPr>
        <w:t>ют</w:t>
      </w:r>
      <w:r w:rsidR="009C01CD" w:rsidRPr="000E2C92">
        <w:rPr>
          <w:rFonts w:ascii="Times New Roman" w:hAnsi="Times New Roman" w:cs="Times New Roman"/>
          <w:sz w:val="24"/>
          <w:szCs w:val="24"/>
        </w:rPr>
        <w:t xml:space="preserve"> просроченную задолженность по заработной плате,</w:t>
      </w:r>
      <w:r w:rsidR="000E2C92" w:rsidRPr="000E2C92">
        <w:rPr>
          <w:rFonts w:ascii="Times New Roman" w:hAnsi="Times New Roman" w:cs="Times New Roman"/>
          <w:sz w:val="24"/>
          <w:szCs w:val="24"/>
        </w:rPr>
        <w:t xml:space="preserve"> так,</w:t>
      </w:r>
      <w:r w:rsidR="009C01CD" w:rsidRPr="000E2C92">
        <w:rPr>
          <w:rFonts w:ascii="Times New Roman" w:hAnsi="Times New Roman" w:cs="Times New Roman"/>
          <w:sz w:val="24"/>
          <w:szCs w:val="24"/>
        </w:rPr>
        <w:t xml:space="preserve"> на данный момент оно составляет 1</w:t>
      </w:r>
      <w:r w:rsidR="000E2C92" w:rsidRPr="000E2C92">
        <w:rPr>
          <w:rFonts w:ascii="Times New Roman" w:hAnsi="Times New Roman" w:cs="Times New Roman"/>
          <w:sz w:val="24"/>
          <w:szCs w:val="24"/>
        </w:rPr>
        <w:t xml:space="preserve">28 </w:t>
      </w:r>
      <w:r w:rsidR="009C01CD" w:rsidRPr="000E2C92">
        <w:rPr>
          <w:rFonts w:ascii="Times New Roman" w:hAnsi="Times New Roman" w:cs="Times New Roman"/>
          <w:sz w:val="24"/>
          <w:szCs w:val="24"/>
        </w:rPr>
        <w:t>человек, что на 1</w:t>
      </w:r>
      <w:r w:rsidR="000E2C92" w:rsidRPr="000E2C92">
        <w:rPr>
          <w:rFonts w:ascii="Times New Roman" w:hAnsi="Times New Roman" w:cs="Times New Roman"/>
          <w:sz w:val="24"/>
          <w:szCs w:val="24"/>
        </w:rPr>
        <w:t>9</w:t>
      </w:r>
      <w:r w:rsidR="009C01CD" w:rsidRPr="000E2C92">
        <w:rPr>
          <w:rFonts w:ascii="Times New Roman" w:hAnsi="Times New Roman" w:cs="Times New Roman"/>
          <w:sz w:val="24"/>
          <w:szCs w:val="24"/>
        </w:rPr>
        <w:t xml:space="preserve"> человек </w:t>
      </w:r>
      <w:r w:rsidR="000E2C92" w:rsidRPr="000E2C92">
        <w:rPr>
          <w:rFonts w:ascii="Times New Roman" w:hAnsi="Times New Roman" w:cs="Times New Roman"/>
          <w:sz w:val="24"/>
          <w:szCs w:val="24"/>
        </w:rPr>
        <w:t>меньше</w:t>
      </w:r>
      <w:r w:rsidR="009C01CD" w:rsidRPr="000E2C92">
        <w:rPr>
          <w:rFonts w:ascii="Times New Roman" w:hAnsi="Times New Roman" w:cs="Times New Roman"/>
          <w:sz w:val="24"/>
          <w:szCs w:val="24"/>
        </w:rPr>
        <w:t xml:space="preserve">, чем по состоянию на 1 </w:t>
      </w:r>
      <w:r w:rsidR="000E2C92" w:rsidRPr="000E2C92">
        <w:rPr>
          <w:rFonts w:ascii="Times New Roman" w:hAnsi="Times New Roman" w:cs="Times New Roman"/>
          <w:sz w:val="24"/>
          <w:szCs w:val="24"/>
        </w:rPr>
        <w:t>августа</w:t>
      </w:r>
      <w:r w:rsidR="009C01CD" w:rsidRPr="000E2C92">
        <w:rPr>
          <w:rFonts w:ascii="Times New Roman" w:hAnsi="Times New Roman" w:cs="Times New Roman"/>
          <w:sz w:val="24"/>
          <w:szCs w:val="24"/>
        </w:rPr>
        <w:t xml:space="preserve"> 2015 года.</w:t>
      </w:r>
    </w:p>
    <w:p w:rsidR="00B0161D" w:rsidRDefault="00B0161D" w:rsidP="00B0161D">
      <w:pPr>
        <w:autoSpaceDE w:val="0"/>
        <w:autoSpaceDN w:val="0"/>
        <w:adjustRightInd w:val="0"/>
        <w:spacing w:after="0" w:line="240" w:lineRule="auto"/>
        <w:jc w:val="both"/>
        <w:outlineLvl w:val="0"/>
        <w:rPr>
          <w:rFonts w:ascii="Times New Roman" w:hAnsi="Times New Roman" w:cs="Times New Roman"/>
          <w:sz w:val="24"/>
          <w:szCs w:val="24"/>
        </w:rPr>
      </w:pPr>
      <w:r w:rsidRPr="00B0161D">
        <w:rPr>
          <w:rFonts w:ascii="Times New Roman" w:hAnsi="Times New Roman" w:cs="Times New Roman"/>
          <w:noProof/>
          <w:sz w:val="24"/>
          <w:szCs w:val="24"/>
        </w:rPr>
        <w:drawing>
          <wp:inline distT="0" distB="0" distL="0" distR="0">
            <wp:extent cx="6315075" cy="15811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61D" w:rsidRDefault="00B0161D"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B0161D" w:rsidRPr="000E2C92" w:rsidRDefault="00B0161D"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F64133" w:rsidRPr="00B0161D" w:rsidRDefault="00F64133" w:rsidP="00D277B2">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0161D">
        <w:rPr>
          <w:rFonts w:ascii="Times New Roman" w:hAnsi="Times New Roman" w:cs="Times New Roman"/>
          <w:sz w:val="24"/>
          <w:szCs w:val="24"/>
        </w:rPr>
        <w:lastRenderedPageBreak/>
        <w:t>В настоящее время остается непогашенной задолженность у 5 предприятий:</w:t>
      </w:r>
    </w:p>
    <w:p w:rsidR="000E2C92" w:rsidRDefault="000E2C92" w:rsidP="00B0161D">
      <w:pPr>
        <w:autoSpaceDE w:val="0"/>
        <w:autoSpaceDN w:val="0"/>
        <w:adjustRightInd w:val="0"/>
        <w:spacing w:after="0" w:line="240" w:lineRule="auto"/>
        <w:jc w:val="both"/>
        <w:outlineLvl w:val="0"/>
        <w:rPr>
          <w:rFonts w:ascii="Times New Roman" w:hAnsi="Times New Roman" w:cs="Times New Roman"/>
          <w:color w:val="FF0000"/>
          <w:sz w:val="24"/>
          <w:szCs w:val="24"/>
        </w:rPr>
      </w:pPr>
    </w:p>
    <w:p w:rsidR="000E2C92" w:rsidRPr="00B0161D" w:rsidRDefault="00B0161D" w:rsidP="00B0161D">
      <w:pPr>
        <w:spacing w:after="0"/>
        <w:jc w:val="center"/>
        <w:rPr>
          <w:rFonts w:ascii="Times New Roman" w:hAnsi="Times New Roman" w:cs="Times New Roman"/>
          <w:i/>
          <w:sz w:val="24"/>
          <w:szCs w:val="24"/>
        </w:rPr>
      </w:pPr>
      <w:r w:rsidRPr="00B0161D">
        <w:rPr>
          <w:rFonts w:ascii="Times New Roman" w:hAnsi="Times New Roman" w:cs="Times New Roman"/>
          <w:i/>
          <w:sz w:val="24"/>
          <w:szCs w:val="24"/>
        </w:rPr>
        <w:t>Просроченная задолженность по выплате средств, направленных на заработную плату, по организациям Камчатского края по состоянию на 1 сентября 2015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701"/>
        <w:gridCol w:w="1276"/>
        <w:gridCol w:w="1276"/>
        <w:gridCol w:w="1843"/>
        <w:gridCol w:w="1559"/>
      </w:tblGrid>
      <w:tr w:rsidR="000E2C92" w:rsidTr="00B968CF">
        <w:tc>
          <w:tcPr>
            <w:tcW w:w="2376" w:type="dxa"/>
            <w:vMerge w:val="restart"/>
            <w:shd w:val="clear" w:color="auto" w:fill="auto"/>
          </w:tcPr>
          <w:p w:rsidR="000E2C92" w:rsidRPr="000E2C92" w:rsidRDefault="000E2C92" w:rsidP="000E2C92">
            <w:pPr>
              <w:jc w:val="center"/>
              <w:rPr>
                <w:rFonts w:ascii="Times New Roman" w:hAnsi="Times New Roman" w:cs="Times New Roman"/>
                <w:b/>
                <w:sz w:val="18"/>
                <w:szCs w:val="18"/>
              </w:rPr>
            </w:pPr>
            <w:r w:rsidRPr="000E2C92">
              <w:rPr>
                <w:rFonts w:ascii="Times New Roman" w:hAnsi="Times New Roman" w:cs="Times New Roman"/>
                <w:b/>
                <w:sz w:val="18"/>
                <w:szCs w:val="18"/>
              </w:rPr>
              <w:t>Наименование предприятий и организаций</w:t>
            </w:r>
          </w:p>
        </w:tc>
        <w:tc>
          <w:tcPr>
            <w:tcW w:w="1701" w:type="dxa"/>
            <w:vMerge w:val="restart"/>
            <w:shd w:val="clear" w:color="auto" w:fill="auto"/>
          </w:tcPr>
          <w:p w:rsidR="000E2C92" w:rsidRPr="000E2C92" w:rsidRDefault="000E2C92" w:rsidP="000E2C92">
            <w:pPr>
              <w:jc w:val="center"/>
              <w:rPr>
                <w:rFonts w:ascii="Times New Roman" w:hAnsi="Times New Roman" w:cs="Times New Roman"/>
                <w:b/>
                <w:sz w:val="18"/>
                <w:szCs w:val="18"/>
              </w:rPr>
            </w:pPr>
            <w:r w:rsidRPr="000E2C92">
              <w:rPr>
                <w:rFonts w:ascii="Times New Roman" w:hAnsi="Times New Roman" w:cs="Times New Roman"/>
                <w:b/>
                <w:sz w:val="18"/>
                <w:szCs w:val="18"/>
              </w:rPr>
              <w:t xml:space="preserve">Просроченная задолженность по заработной плате работников списочного и </w:t>
            </w:r>
            <w:proofErr w:type="spellStart"/>
            <w:r w:rsidRPr="000E2C92">
              <w:rPr>
                <w:rFonts w:ascii="Times New Roman" w:hAnsi="Times New Roman" w:cs="Times New Roman"/>
                <w:b/>
                <w:sz w:val="18"/>
                <w:szCs w:val="18"/>
              </w:rPr>
              <w:t>несписочного</w:t>
            </w:r>
            <w:proofErr w:type="spellEnd"/>
            <w:r w:rsidRPr="000E2C92">
              <w:rPr>
                <w:rFonts w:ascii="Times New Roman" w:hAnsi="Times New Roman" w:cs="Times New Roman"/>
                <w:b/>
                <w:sz w:val="18"/>
                <w:szCs w:val="18"/>
              </w:rPr>
              <w:t xml:space="preserve"> состава, включая внешних совместителей</w:t>
            </w:r>
          </w:p>
        </w:tc>
        <w:tc>
          <w:tcPr>
            <w:tcW w:w="2552" w:type="dxa"/>
            <w:gridSpan w:val="2"/>
            <w:shd w:val="clear" w:color="auto" w:fill="auto"/>
          </w:tcPr>
          <w:p w:rsidR="000E2C92" w:rsidRPr="000E2C92" w:rsidRDefault="000E2C92" w:rsidP="000E2C92">
            <w:pPr>
              <w:jc w:val="center"/>
              <w:rPr>
                <w:rFonts w:ascii="Times New Roman" w:hAnsi="Times New Roman" w:cs="Times New Roman"/>
                <w:b/>
                <w:sz w:val="18"/>
                <w:szCs w:val="18"/>
              </w:rPr>
            </w:pPr>
            <w:r w:rsidRPr="000E2C92">
              <w:rPr>
                <w:rFonts w:ascii="Times New Roman" w:hAnsi="Times New Roman" w:cs="Times New Roman"/>
                <w:b/>
                <w:sz w:val="18"/>
                <w:szCs w:val="18"/>
              </w:rPr>
              <w:t>из нее задолженность:</w:t>
            </w:r>
          </w:p>
        </w:tc>
        <w:tc>
          <w:tcPr>
            <w:tcW w:w="1843" w:type="dxa"/>
            <w:vMerge w:val="restart"/>
            <w:shd w:val="clear" w:color="auto" w:fill="auto"/>
          </w:tcPr>
          <w:p w:rsidR="000E2C92" w:rsidRPr="000E2C92" w:rsidRDefault="000E2C92" w:rsidP="000E2C92">
            <w:pPr>
              <w:jc w:val="center"/>
              <w:rPr>
                <w:rFonts w:ascii="Times New Roman" w:hAnsi="Times New Roman" w:cs="Times New Roman"/>
                <w:b/>
                <w:sz w:val="18"/>
                <w:szCs w:val="18"/>
              </w:rPr>
            </w:pPr>
            <w:r w:rsidRPr="000E2C92">
              <w:rPr>
                <w:rFonts w:ascii="Times New Roman" w:hAnsi="Times New Roman" w:cs="Times New Roman"/>
                <w:b/>
                <w:sz w:val="18"/>
                <w:szCs w:val="18"/>
              </w:rPr>
              <w:t xml:space="preserve">Численность списочного и </w:t>
            </w:r>
            <w:proofErr w:type="spellStart"/>
            <w:r w:rsidRPr="000E2C92">
              <w:rPr>
                <w:rFonts w:ascii="Times New Roman" w:hAnsi="Times New Roman" w:cs="Times New Roman"/>
                <w:b/>
                <w:sz w:val="18"/>
                <w:szCs w:val="18"/>
              </w:rPr>
              <w:t>несписочного</w:t>
            </w:r>
            <w:proofErr w:type="spellEnd"/>
            <w:r w:rsidRPr="000E2C92">
              <w:rPr>
                <w:rFonts w:ascii="Times New Roman" w:hAnsi="Times New Roman" w:cs="Times New Roman"/>
                <w:b/>
                <w:sz w:val="18"/>
                <w:szCs w:val="18"/>
              </w:rPr>
              <w:t xml:space="preserve"> состава, включая внешних совместителей, а также уволенных работников, перед которыми организация имеет просроченную задолженность по заработной плате</w:t>
            </w:r>
          </w:p>
        </w:tc>
        <w:tc>
          <w:tcPr>
            <w:tcW w:w="1559" w:type="dxa"/>
            <w:vMerge w:val="restart"/>
            <w:shd w:val="clear" w:color="auto" w:fill="auto"/>
          </w:tcPr>
          <w:p w:rsidR="000E2C92" w:rsidRPr="000E2C92" w:rsidRDefault="000E2C92" w:rsidP="000E2C92">
            <w:pPr>
              <w:ind w:left="-108" w:firstLine="108"/>
              <w:jc w:val="center"/>
              <w:rPr>
                <w:rFonts w:ascii="Times New Roman" w:hAnsi="Times New Roman" w:cs="Times New Roman"/>
                <w:b/>
                <w:sz w:val="18"/>
                <w:szCs w:val="18"/>
              </w:rPr>
            </w:pPr>
            <w:r w:rsidRPr="000E2C92">
              <w:rPr>
                <w:rFonts w:ascii="Times New Roman" w:hAnsi="Times New Roman" w:cs="Times New Roman"/>
                <w:b/>
                <w:sz w:val="18"/>
                <w:szCs w:val="18"/>
              </w:rPr>
              <w:t xml:space="preserve">Длительность задолженности по заработной плате (отношение просроченной задолженности по </w:t>
            </w:r>
            <w:proofErr w:type="spellStart"/>
            <w:r w:rsidRPr="000E2C92">
              <w:rPr>
                <w:rFonts w:ascii="Times New Roman" w:hAnsi="Times New Roman" w:cs="Times New Roman"/>
                <w:b/>
                <w:sz w:val="18"/>
                <w:szCs w:val="18"/>
              </w:rPr>
              <w:t>зар</w:t>
            </w:r>
            <w:proofErr w:type="gramStart"/>
            <w:r w:rsidRPr="000E2C92">
              <w:rPr>
                <w:rFonts w:ascii="Times New Roman" w:hAnsi="Times New Roman" w:cs="Times New Roman"/>
                <w:b/>
                <w:sz w:val="18"/>
                <w:szCs w:val="18"/>
              </w:rPr>
              <w:t>.п</w:t>
            </w:r>
            <w:proofErr w:type="gramEnd"/>
            <w:r w:rsidRPr="000E2C92">
              <w:rPr>
                <w:rFonts w:ascii="Times New Roman" w:hAnsi="Times New Roman" w:cs="Times New Roman"/>
                <w:b/>
                <w:sz w:val="18"/>
                <w:szCs w:val="18"/>
              </w:rPr>
              <w:t>лате</w:t>
            </w:r>
            <w:proofErr w:type="spellEnd"/>
            <w:r w:rsidRPr="000E2C92">
              <w:rPr>
                <w:rFonts w:ascii="Times New Roman" w:hAnsi="Times New Roman" w:cs="Times New Roman"/>
                <w:b/>
                <w:sz w:val="18"/>
                <w:szCs w:val="18"/>
              </w:rPr>
              <w:t xml:space="preserve"> к фонду </w:t>
            </w:r>
            <w:proofErr w:type="spellStart"/>
            <w:r w:rsidRPr="000E2C92">
              <w:rPr>
                <w:rFonts w:ascii="Times New Roman" w:hAnsi="Times New Roman" w:cs="Times New Roman"/>
                <w:b/>
                <w:sz w:val="18"/>
                <w:szCs w:val="18"/>
              </w:rPr>
              <w:t>зар.платы</w:t>
            </w:r>
            <w:proofErr w:type="spellEnd"/>
            <w:r w:rsidRPr="000E2C92">
              <w:rPr>
                <w:rFonts w:ascii="Times New Roman" w:hAnsi="Times New Roman" w:cs="Times New Roman"/>
                <w:b/>
                <w:sz w:val="18"/>
                <w:szCs w:val="18"/>
              </w:rPr>
              <w:t xml:space="preserve"> за последний календарный месяц),    месяцев</w:t>
            </w:r>
          </w:p>
        </w:tc>
      </w:tr>
      <w:tr w:rsidR="000E2C92" w:rsidTr="00B968CF">
        <w:tc>
          <w:tcPr>
            <w:tcW w:w="2376" w:type="dxa"/>
            <w:vMerge/>
            <w:shd w:val="clear" w:color="auto" w:fill="auto"/>
          </w:tcPr>
          <w:p w:rsidR="000E2C92" w:rsidRPr="000E2C92" w:rsidRDefault="000E2C92" w:rsidP="000E2C92">
            <w:pPr>
              <w:jc w:val="center"/>
              <w:rPr>
                <w:rFonts w:ascii="Times New Roman" w:hAnsi="Times New Roman" w:cs="Times New Roman"/>
                <w:sz w:val="18"/>
                <w:szCs w:val="18"/>
              </w:rPr>
            </w:pPr>
          </w:p>
        </w:tc>
        <w:tc>
          <w:tcPr>
            <w:tcW w:w="1701" w:type="dxa"/>
            <w:vMerge/>
            <w:shd w:val="clear" w:color="auto" w:fill="auto"/>
          </w:tcPr>
          <w:p w:rsidR="000E2C92" w:rsidRPr="000E2C92" w:rsidRDefault="000E2C92" w:rsidP="000E2C92">
            <w:pPr>
              <w:jc w:val="center"/>
              <w:rPr>
                <w:rFonts w:ascii="Times New Roman" w:hAnsi="Times New Roman" w:cs="Times New Roman"/>
                <w:sz w:val="18"/>
                <w:szCs w:val="18"/>
              </w:rPr>
            </w:pPr>
          </w:p>
        </w:tc>
        <w:tc>
          <w:tcPr>
            <w:tcW w:w="1276" w:type="dxa"/>
            <w:shd w:val="clear" w:color="auto" w:fill="auto"/>
          </w:tcPr>
          <w:p w:rsidR="000E2C92" w:rsidRPr="000E2C92" w:rsidRDefault="000E2C92" w:rsidP="000E2C92">
            <w:pPr>
              <w:jc w:val="center"/>
              <w:rPr>
                <w:rFonts w:ascii="Times New Roman" w:hAnsi="Times New Roman" w:cs="Times New Roman"/>
                <w:b/>
                <w:sz w:val="18"/>
                <w:szCs w:val="18"/>
              </w:rPr>
            </w:pPr>
            <w:r w:rsidRPr="000E2C92">
              <w:rPr>
                <w:rFonts w:ascii="Times New Roman" w:hAnsi="Times New Roman" w:cs="Times New Roman"/>
                <w:b/>
                <w:sz w:val="18"/>
                <w:szCs w:val="18"/>
              </w:rPr>
              <w:t>из-за отсутствия  финансирования из бюджетов всех уровней</w:t>
            </w:r>
          </w:p>
        </w:tc>
        <w:tc>
          <w:tcPr>
            <w:tcW w:w="1276" w:type="dxa"/>
            <w:shd w:val="clear" w:color="auto" w:fill="auto"/>
          </w:tcPr>
          <w:p w:rsidR="000E2C92" w:rsidRPr="000E2C92" w:rsidRDefault="000E2C92" w:rsidP="000E2C92">
            <w:pPr>
              <w:jc w:val="center"/>
              <w:rPr>
                <w:rFonts w:ascii="Times New Roman" w:hAnsi="Times New Roman" w:cs="Times New Roman"/>
                <w:b/>
                <w:sz w:val="18"/>
                <w:szCs w:val="18"/>
              </w:rPr>
            </w:pPr>
            <w:r w:rsidRPr="000E2C92">
              <w:rPr>
                <w:rFonts w:ascii="Times New Roman" w:hAnsi="Times New Roman" w:cs="Times New Roman"/>
                <w:b/>
                <w:sz w:val="18"/>
                <w:szCs w:val="18"/>
              </w:rPr>
              <w:t>из-за отсутствия собственных средств</w:t>
            </w:r>
          </w:p>
        </w:tc>
        <w:tc>
          <w:tcPr>
            <w:tcW w:w="1843" w:type="dxa"/>
            <w:vMerge/>
            <w:shd w:val="clear" w:color="auto" w:fill="auto"/>
          </w:tcPr>
          <w:p w:rsidR="000E2C92" w:rsidRPr="000E2C92" w:rsidRDefault="000E2C92" w:rsidP="000E2C92">
            <w:pPr>
              <w:jc w:val="center"/>
              <w:rPr>
                <w:rFonts w:ascii="Times New Roman" w:hAnsi="Times New Roman" w:cs="Times New Roman"/>
                <w:b/>
                <w:sz w:val="18"/>
                <w:szCs w:val="18"/>
              </w:rPr>
            </w:pPr>
          </w:p>
        </w:tc>
        <w:tc>
          <w:tcPr>
            <w:tcW w:w="1559" w:type="dxa"/>
            <w:vMerge/>
            <w:shd w:val="clear" w:color="auto" w:fill="auto"/>
          </w:tcPr>
          <w:p w:rsidR="000E2C92" w:rsidRPr="000E2C92" w:rsidRDefault="000E2C92" w:rsidP="000E2C92">
            <w:pPr>
              <w:jc w:val="center"/>
              <w:rPr>
                <w:rFonts w:ascii="Times New Roman" w:hAnsi="Times New Roman" w:cs="Times New Roman"/>
                <w:b/>
                <w:sz w:val="18"/>
                <w:szCs w:val="18"/>
              </w:rPr>
            </w:pPr>
          </w:p>
        </w:tc>
      </w:tr>
      <w:tr w:rsidR="000E2C92" w:rsidTr="00B968CF">
        <w:tc>
          <w:tcPr>
            <w:tcW w:w="2376" w:type="dxa"/>
            <w:shd w:val="clear" w:color="auto" w:fill="auto"/>
          </w:tcPr>
          <w:p w:rsidR="000E2C92" w:rsidRPr="000129DD" w:rsidRDefault="000E2C92" w:rsidP="00B0161D">
            <w:pPr>
              <w:rPr>
                <w:rFonts w:ascii="Times New Roman" w:hAnsi="Times New Roman" w:cs="Times New Roman"/>
                <w:b/>
                <w:i/>
                <w:sz w:val="18"/>
                <w:szCs w:val="18"/>
              </w:rPr>
            </w:pPr>
            <w:r w:rsidRPr="000129DD">
              <w:rPr>
                <w:rFonts w:ascii="Times New Roman" w:hAnsi="Times New Roman" w:cs="Times New Roman"/>
                <w:b/>
                <w:i/>
                <w:sz w:val="18"/>
                <w:szCs w:val="18"/>
              </w:rPr>
              <w:t>ВСЕГО ПО КРАЮ:</w:t>
            </w:r>
          </w:p>
        </w:tc>
        <w:tc>
          <w:tcPr>
            <w:tcW w:w="1701"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8 513</w:t>
            </w:r>
          </w:p>
        </w:tc>
        <w:tc>
          <w:tcPr>
            <w:tcW w:w="1276"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w:t>
            </w:r>
          </w:p>
        </w:tc>
        <w:tc>
          <w:tcPr>
            <w:tcW w:w="1276"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8513</w:t>
            </w:r>
          </w:p>
        </w:tc>
        <w:tc>
          <w:tcPr>
            <w:tcW w:w="1843"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128</w:t>
            </w:r>
          </w:p>
        </w:tc>
        <w:tc>
          <w:tcPr>
            <w:tcW w:w="1559"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2,6</w:t>
            </w:r>
          </w:p>
        </w:tc>
      </w:tr>
      <w:tr w:rsidR="000E2C92" w:rsidRPr="00D11773" w:rsidTr="00B968CF">
        <w:tc>
          <w:tcPr>
            <w:tcW w:w="2376" w:type="dxa"/>
            <w:shd w:val="clear" w:color="auto" w:fill="auto"/>
          </w:tcPr>
          <w:p w:rsidR="000E2C92" w:rsidRPr="000129DD" w:rsidRDefault="000E2C92" w:rsidP="000E2C92">
            <w:pPr>
              <w:jc w:val="center"/>
              <w:rPr>
                <w:rFonts w:ascii="Times New Roman" w:hAnsi="Times New Roman" w:cs="Times New Roman"/>
                <w:b/>
                <w:i/>
                <w:sz w:val="18"/>
                <w:szCs w:val="18"/>
              </w:rPr>
            </w:pPr>
            <w:r w:rsidRPr="000129DD">
              <w:rPr>
                <w:rFonts w:ascii="Times New Roman" w:hAnsi="Times New Roman" w:cs="Times New Roman"/>
                <w:b/>
                <w:i/>
                <w:sz w:val="18"/>
                <w:szCs w:val="18"/>
              </w:rPr>
              <w:t>Елизовский район</w:t>
            </w:r>
          </w:p>
        </w:tc>
        <w:tc>
          <w:tcPr>
            <w:tcW w:w="1701"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6 129</w:t>
            </w:r>
          </w:p>
        </w:tc>
        <w:tc>
          <w:tcPr>
            <w:tcW w:w="1276"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w:t>
            </w:r>
          </w:p>
        </w:tc>
        <w:tc>
          <w:tcPr>
            <w:tcW w:w="1276"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6 129</w:t>
            </w:r>
          </w:p>
        </w:tc>
        <w:tc>
          <w:tcPr>
            <w:tcW w:w="1843"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108</w:t>
            </w:r>
          </w:p>
        </w:tc>
        <w:tc>
          <w:tcPr>
            <w:tcW w:w="1559"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2,7</w:t>
            </w:r>
          </w:p>
        </w:tc>
      </w:tr>
      <w:tr w:rsidR="000E2C92" w:rsidRPr="00E4683E" w:rsidTr="00B968CF">
        <w:trPr>
          <w:trHeight w:val="307"/>
        </w:trPr>
        <w:tc>
          <w:tcPr>
            <w:tcW w:w="2376" w:type="dxa"/>
            <w:shd w:val="clear" w:color="auto" w:fill="auto"/>
          </w:tcPr>
          <w:p w:rsidR="000E2C92" w:rsidRPr="000129DD" w:rsidRDefault="000E2C92" w:rsidP="000E2C92">
            <w:pPr>
              <w:jc w:val="center"/>
              <w:rPr>
                <w:rFonts w:ascii="Times New Roman" w:hAnsi="Times New Roman" w:cs="Times New Roman"/>
                <w:i/>
                <w:sz w:val="18"/>
                <w:szCs w:val="18"/>
              </w:rPr>
            </w:pPr>
            <w:r w:rsidRPr="000129DD">
              <w:rPr>
                <w:rFonts w:ascii="Times New Roman" w:hAnsi="Times New Roman" w:cs="Times New Roman"/>
                <w:i/>
                <w:sz w:val="18"/>
                <w:szCs w:val="18"/>
              </w:rPr>
              <w:t xml:space="preserve">МУП «РКЦ </w:t>
            </w:r>
            <w:proofErr w:type="gramStart"/>
            <w:r w:rsidRPr="000129DD">
              <w:rPr>
                <w:rFonts w:ascii="Times New Roman" w:hAnsi="Times New Roman" w:cs="Times New Roman"/>
                <w:i/>
                <w:sz w:val="18"/>
                <w:szCs w:val="18"/>
              </w:rPr>
              <w:t>Николаевское</w:t>
            </w:r>
            <w:proofErr w:type="gramEnd"/>
            <w:r w:rsidRPr="000129DD">
              <w:rPr>
                <w:rFonts w:ascii="Times New Roman" w:hAnsi="Times New Roman" w:cs="Times New Roman"/>
                <w:i/>
                <w:sz w:val="18"/>
                <w:szCs w:val="18"/>
              </w:rPr>
              <w:t>»</w:t>
            </w:r>
          </w:p>
        </w:tc>
        <w:tc>
          <w:tcPr>
            <w:tcW w:w="1701"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771</w:t>
            </w:r>
          </w:p>
        </w:tc>
        <w:tc>
          <w:tcPr>
            <w:tcW w:w="1276" w:type="dxa"/>
            <w:shd w:val="clear" w:color="auto" w:fill="auto"/>
          </w:tcPr>
          <w:p w:rsidR="000E2C92" w:rsidRPr="000129DD" w:rsidRDefault="000E2C92" w:rsidP="000E2C92">
            <w:pPr>
              <w:jc w:val="center"/>
              <w:rPr>
                <w:rFonts w:ascii="Times New Roman" w:hAnsi="Times New Roman" w:cs="Times New Roman"/>
              </w:rPr>
            </w:pPr>
          </w:p>
        </w:tc>
        <w:tc>
          <w:tcPr>
            <w:tcW w:w="1276"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771</w:t>
            </w:r>
          </w:p>
        </w:tc>
        <w:tc>
          <w:tcPr>
            <w:tcW w:w="1843"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24</w:t>
            </w:r>
          </w:p>
        </w:tc>
        <w:tc>
          <w:tcPr>
            <w:tcW w:w="1559"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1,0</w:t>
            </w:r>
          </w:p>
        </w:tc>
      </w:tr>
      <w:tr w:rsidR="000E2C92" w:rsidRPr="00D11773" w:rsidTr="00B968CF">
        <w:tc>
          <w:tcPr>
            <w:tcW w:w="2376" w:type="dxa"/>
            <w:shd w:val="clear" w:color="auto" w:fill="auto"/>
          </w:tcPr>
          <w:p w:rsidR="000E2C92" w:rsidRPr="000129DD" w:rsidRDefault="000E2C92" w:rsidP="000E2C92">
            <w:pPr>
              <w:jc w:val="center"/>
              <w:rPr>
                <w:rFonts w:ascii="Times New Roman" w:hAnsi="Times New Roman" w:cs="Times New Roman"/>
                <w:sz w:val="18"/>
                <w:szCs w:val="18"/>
              </w:rPr>
            </w:pPr>
            <w:r w:rsidRPr="000129DD">
              <w:rPr>
                <w:rFonts w:ascii="Times New Roman" w:hAnsi="Times New Roman" w:cs="Times New Roman"/>
                <w:sz w:val="18"/>
                <w:szCs w:val="18"/>
              </w:rPr>
              <w:t>ФГУП «Октябрьское»</w:t>
            </w:r>
          </w:p>
        </w:tc>
        <w:tc>
          <w:tcPr>
            <w:tcW w:w="1701"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5 358</w:t>
            </w:r>
          </w:p>
        </w:tc>
        <w:tc>
          <w:tcPr>
            <w:tcW w:w="1276"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w:t>
            </w:r>
          </w:p>
        </w:tc>
        <w:tc>
          <w:tcPr>
            <w:tcW w:w="1276"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5 358</w:t>
            </w:r>
          </w:p>
        </w:tc>
        <w:tc>
          <w:tcPr>
            <w:tcW w:w="1843"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84</w:t>
            </w:r>
          </w:p>
        </w:tc>
        <w:tc>
          <w:tcPr>
            <w:tcW w:w="1559"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2,6</w:t>
            </w:r>
          </w:p>
        </w:tc>
      </w:tr>
      <w:tr w:rsidR="000E2C92" w:rsidRPr="00D11773" w:rsidTr="00B968CF">
        <w:trPr>
          <w:trHeight w:val="491"/>
        </w:trPr>
        <w:tc>
          <w:tcPr>
            <w:tcW w:w="2376" w:type="dxa"/>
            <w:shd w:val="clear" w:color="auto" w:fill="auto"/>
          </w:tcPr>
          <w:p w:rsidR="000E2C92" w:rsidRPr="000129DD" w:rsidRDefault="000E2C92" w:rsidP="000E2C92">
            <w:pPr>
              <w:jc w:val="center"/>
              <w:rPr>
                <w:rFonts w:ascii="Times New Roman" w:hAnsi="Times New Roman" w:cs="Times New Roman"/>
                <w:b/>
                <w:sz w:val="18"/>
                <w:szCs w:val="18"/>
              </w:rPr>
            </w:pPr>
            <w:r w:rsidRPr="000129DD">
              <w:rPr>
                <w:rFonts w:ascii="Times New Roman" w:hAnsi="Times New Roman" w:cs="Times New Roman"/>
                <w:b/>
                <w:sz w:val="18"/>
                <w:szCs w:val="18"/>
              </w:rPr>
              <w:t>Усть-Камчатский район</w:t>
            </w:r>
          </w:p>
        </w:tc>
        <w:tc>
          <w:tcPr>
            <w:tcW w:w="1701"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2 384</w:t>
            </w:r>
          </w:p>
        </w:tc>
        <w:tc>
          <w:tcPr>
            <w:tcW w:w="1276"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w:t>
            </w:r>
          </w:p>
        </w:tc>
        <w:tc>
          <w:tcPr>
            <w:tcW w:w="1276"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2 384</w:t>
            </w:r>
          </w:p>
        </w:tc>
        <w:tc>
          <w:tcPr>
            <w:tcW w:w="1843"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20</w:t>
            </w:r>
          </w:p>
        </w:tc>
        <w:tc>
          <w:tcPr>
            <w:tcW w:w="1559"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2,4</w:t>
            </w:r>
          </w:p>
        </w:tc>
      </w:tr>
      <w:tr w:rsidR="000E2C92" w:rsidRPr="00D11773" w:rsidTr="00B968CF">
        <w:tc>
          <w:tcPr>
            <w:tcW w:w="2376" w:type="dxa"/>
            <w:shd w:val="clear" w:color="auto" w:fill="auto"/>
          </w:tcPr>
          <w:p w:rsidR="000E2C92" w:rsidRPr="000129DD" w:rsidRDefault="000E2C92" w:rsidP="000E2C92">
            <w:pPr>
              <w:jc w:val="center"/>
              <w:rPr>
                <w:rFonts w:ascii="Times New Roman" w:hAnsi="Times New Roman" w:cs="Times New Roman"/>
                <w:sz w:val="18"/>
                <w:szCs w:val="18"/>
              </w:rPr>
            </w:pPr>
            <w:r w:rsidRPr="000129DD">
              <w:rPr>
                <w:rFonts w:ascii="Times New Roman" w:hAnsi="Times New Roman" w:cs="Times New Roman"/>
                <w:sz w:val="18"/>
                <w:szCs w:val="18"/>
              </w:rPr>
              <w:t>ФГУП «Усть-Камчатский морской торговый порт»</w:t>
            </w:r>
          </w:p>
        </w:tc>
        <w:tc>
          <w:tcPr>
            <w:tcW w:w="1701"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2 384</w:t>
            </w:r>
          </w:p>
        </w:tc>
        <w:tc>
          <w:tcPr>
            <w:tcW w:w="1276" w:type="dxa"/>
            <w:shd w:val="clear" w:color="auto" w:fill="auto"/>
          </w:tcPr>
          <w:p w:rsidR="000E2C92" w:rsidRPr="000129DD" w:rsidRDefault="000E2C92" w:rsidP="000E2C92">
            <w:pPr>
              <w:jc w:val="center"/>
              <w:rPr>
                <w:rFonts w:ascii="Times New Roman" w:hAnsi="Times New Roman" w:cs="Times New Roman"/>
                <w:b/>
              </w:rPr>
            </w:pPr>
            <w:r w:rsidRPr="000129DD">
              <w:rPr>
                <w:rFonts w:ascii="Times New Roman" w:hAnsi="Times New Roman" w:cs="Times New Roman"/>
                <w:b/>
              </w:rPr>
              <w:t>-</w:t>
            </w:r>
          </w:p>
        </w:tc>
        <w:tc>
          <w:tcPr>
            <w:tcW w:w="1276"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2 384</w:t>
            </w:r>
          </w:p>
        </w:tc>
        <w:tc>
          <w:tcPr>
            <w:tcW w:w="1843"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20</w:t>
            </w:r>
          </w:p>
        </w:tc>
        <w:tc>
          <w:tcPr>
            <w:tcW w:w="1559" w:type="dxa"/>
            <w:shd w:val="clear" w:color="auto" w:fill="auto"/>
          </w:tcPr>
          <w:p w:rsidR="000E2C92" w:rsidRPr="000129DD" w:rsidRDefault="000E2C92" w:rsidP="000E2C92">
            <w:pPr>
              <w:jc w:val="center"/>
              <w:rPr>
                <w:rFonts w:ascii="Times New Roman" w:hAnsi="Times New Roman" w:cs="Times New Roman"/>
              </w:rPr>
            </w:pPr>
            <w:r w:rsidRPr="000129DD">
              <w:rPr>
                <w:rFonts w:ascii="Times New Roman" w:hAnsi="Times New Roman" w:cs="Times New Roman"/>
              </w:rPr>
              <w:t>2,4</w:t>
            </w:r>
          </w:p>
        </w:tc>
      </w:tr>
    </w:tbl>
    <w:p w:rsidR="000E2C92" w:rsidRDefault="000E2C92" w:rsidP="00D277B2">
      <w:pPr>
        <w:autoSpaceDE w:val="0"/>
        <w:autoSpaceDN w:val="0"/>
        <w:adjustRightInd w:val="0"/>
        <w:spacing w:after="0" w:line="240" w:lineRule="auto"/>
        <w:ind w:firstLine="708"/>
        <w:jc w:val="both"/>
        <w:outlineLvl w:val="0"/>
        <w:rPr>
          <w:rFonts w:ascii="Times New Roman" w:hAnsi="Times New Roman" w:cs="Times New Roman"/>
          <w:color w:val="FF0000"/>
          <w:sz w:val="24"/>
          <w:szCs w:val="24"/>
        </w:rPr>
      </w:pPr>
    </w:p>
    <w:p w:rsidR="00252D7E" w:rsidRPr="00B968CF" w:rsidRDefault="00B0161D" w:rsidP="00B968CF">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968CF">
        <w:rPr>
          <w:rFonts w:ascii="Times New Roman" w:hAnsi="Times New Roman" w:cs="Times New Roman"/>
          <w:sz w:val="24"/>
          <w:szCs w:val="24"/>
        </w:rPr>
        <w:t>На настоящее время задолженность по Камчатскому краю продолжает сохраняться в Елизовском и Усть-Камчатском районе. Отметим, что у организации ФГУП «Октябрьское»</w:t>
      </w:r>
      <w:r w:rsidR="00B968CF" w:rsidRPr="00B968CF">
        <w:rPr>
          <w:rFonts w:ascii="Times New Roman" w:hAnsi="Times New Roman" w:cs="Times New Roman"/>
          <w:sz w:val="24"/>
          <w:szCs w:val="24"/>
        </w:rPr>
        <w:t xml:space="preserve"> задолженность сохраняется в течение всего 2015 года,</w:t>
      </w:r>
      <w:r w:rsidRPr="00B968CF">
        <w:rPr>
          <w:rFonts w:ascii="Times New Roman" w:hAnsi="Times New Roman" w:cs="Times New Roman"/>
          <w:sz w:val="24"/>
          <w:szCs w:val="24"/>
        </w:rPr>
        <w:t xml:space="preserve"> </w:t>
      </w:r>
      <w:r w:rsidR="00B968CF" w:rsidRPr="00B968CF">
        <w:rPr>
          <w:rFonts w:ascii="Times New Roman" w:hAnsi="Times New Roman" w:cs="Times New Roman"/>
          <w:sz w:val="24"/>
          <w:szCs w:val="24"/>
        </w:rPr>
        <w:t xml:space="preserve">по состоянию на 1 сентября, за месяц, </w:t>
      </w:r>
      <w:r w:rsidRPr="00B968CF">
        <w:rPr>
          <w:rFonts w:ascii="Times New Roman" w:hAnsi="Times New Roman" w:cs="Times New Roman"/>
          <w:sz w:val="24"/>
          <w:szCs w:val="24"/>
        </w:rPr>
        <w:t xml:space="preserve"> </w:t>
      </w:r>
      <w:r w:rsidR="00B968CF" w:rsidRPr="00B968CF">
        <w:rPr>
          <w:rFonts w:ascii="Times New Roman" w:hAnsi="Times New Roman" w:cs="Times New Roman"/>
          <w:sz w:val="24"/>
          <w:szCs w:val="24"/>
        </w:rPr>
        <w:t>увеличилась на 940 тыс</w:t>
      </w:r>
      <w:proofErr w:type="gramStart"/>
      <w:r w:rsidR="00B968CF" w:rsidRPr="00B968CF">
        <w:rPr>
          <w:rFonts w:ascii="Times New Roman" w:hAnsi="Times New Roman" w:cs="Times New Roman"/>
          <w:sz w:val="24"/>
          <w:szCs w:val="24"/>
        </w:rPr>
        <w:t>.р</w:t>
      </w:r>
      <w:proofErr w:type="gramEnd"/>
      <w:r w:rsidR="00B968CF" w:rsidRPr="00B968CF">
        <w:rPr>
          <w:rFonts w:ascii="Times New Roman" w:hAnsi="Times New Roman" w:cs="Times New Roman"/>
          <w:sz w:val="24"/>
          <w:szCs w:val="24"/>
        </w:rPr>
        <w:t>ублей. Также на 163 тыс</w:t>
      </w:r>
      <w:proofErr w:type="gramStart"/>
      <w:r w:rsidR="00B968CF" w:rsidRPr="00B968CF">
        <w:rPr>
          <w:rFonts w:ascii="Times New Roman" w:hAnsi="Times New Roman" w:cs="Times New Roman"/>
          <w:sz w:val="24"/>
          <w:szCs w:val="24"/>
        </w:rPr>
        <w:t>.р</w:t>
      </w:r>
      <w:proofErr w:type="gramEnd"/>
      <w:r w:rsidR="00B968CF" w:rsidRPr="00B968CF">
        <w:rPr>
          <w:rFonts w:ascii="Times New Roman" w:hAnsi="Times New Roman" w:cs="Times New Roman"/>
          <w:sz w:val="24"/>
          <w:szCs w:val="24"/>
        </w:rPr>
        <w:t xml:space="preserve">ублей увеличилась задолженность у ФГУП «Октябрьское» в Елизовском районе. </w:t>
      </w:r>
    </w:p>
    <w:p w:rsidR="00B968CF" w:rsidRPr="00B968CF" w:rsidRDefault="00B968CF" w:rsidP="00B968CF">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968CF">
        <w:rPr>
          <w:rFonts w:ascii="Times New Roman" w:hAnsi="Times New Roman" w:cs="Times New Roman"/>
          <w:sz w:val="24"/>
          <w:szCs w:val="24"/>
        </w:rPr>
        <w:t>Напоминаем, что официальные показатели основываются исключительно на предоставленных предприятиями данных  в  Территориальный орган Федеральной службы государственной статистики по Камчатскому краю.</w:t>
      </w:r>
    </w:p>
    <w:p w:rsidR="00252DC0" w:rsidRPr="00B968CF" w:rsidRDefault="00252DC0" w:rsidP="00B968CF">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968CF">
        <w:rPr>
          <w:rFonts w:ascii="Times New Roman" w:hAnsi="Times New Roman" w:cs="Times New Roman"/>
          <w:sz w:val="24"/>
          <w:szCs w:val="24"/>
        </w:rPr>
        <w:t xml:space="preserve">Необходимо отметить, что в общую сумму задолженности по заработной плате не вошла задолженность ОАО «ПСРВ» из-за непредставления статистического отчета в Территориальный орган Федеральной службы государственной статистики по Камчатскому краю в течение </w:t>
      </w:r>
      <w:r w:rsidR="00B968CF" w:rsidRPr="00B968CF">
        <w:rPr>
          <w:rFonts w:ascii="Times New Roman" w:hAnsi="Times New Roman" w:cs="Times New Roman"/>
          <w:sz w:val="24"/>
          <w:szCs w:val="24"/>
        </w:rPr>
        <w:t>всего 2015года</w:t>
      </w:r>
      <w:r w:rsidRPr="00B968CF">
        <w:rPr>
          <w:rFonts w:ascii="Times New Roman" w:hAnsi="Times New Roman" w:cs="Times New Roman"/>
          <w:sz w:val="24"/>
          <w:szCs w:val="24"/>
        </w:rPr>
        <w:t>. Заметим, что в  феврале 2015 года задолженность по заработной плате у этой организации составляла  25 834 тысячи рублей.</w:t>
      </w:r>
      <w:r w:rsidRPr="00252DC0">
        <w:rPr>
          <w:rFonts w:ascii="Times New Roman" w:hAnsi="Times New Roman" w:cs="Times New Roman"/>
          <w:color w:val="0070C0"/>
          <w:sz w:val="24"/>
          <w:szCs w:val="24"/>
        </w:rPr>
        <w:t xml:space="preserve"> </w:t>
      </w:r>
    </w:p>
    <w:p w:rsidR="00252DC0" w:rsidRPr="00B968CF" w:rsidRDefault="00252DC0" w:rsidP="00B968CF">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968CF">
        <w:rPr>
          <w:rFonts w:ascii="Times New Roman" w:hAnsi="Times New Roman" w:cs="Times New Roman"/>
          <w:sz w:val="24"/>
          <w:szCs w:val="24"/>
        </w:rPr>
        <w:t xml:space="preserve">Серьезной проблемой в Камчатском крае остается латентная задолженность. Широко распространена практика несвоевременного или непредоставления  сведений в Росстат о предприятии,  таким образом, значительная часть задолженности не учитывается ни в одном официальном документе,  тем самым искажая общую картину задолженности по заработной плате в Камчатском крае. </w:t>
      </w:r>
    </w:p>
    <w:p w:rsidR="00252D7E" w:rsidRPr="00B968CF" w:rsidRDefault="00252DC0" w:rsidP="00B968CF">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968CF">
        <w:rPr>
          <w:rFonts w:ascii="Times New Roman" w:hAnsi="Times New Roman" w:cs="Times New Roman"/>
          <w:sz w:val="24"/>
          <w:szCs w:val="24"/>
        </w:rPr>
        <w:t xml:space="preserve">Важным фактором является то, что у предприятий-банкротов выплата налогов и долгов по зарплате стоят на одной позиции в очередности. Однако на практике налоги выплачиваются в первую очередь, поскольку в этом заинтересованно государство, имеющее в арсенале репрессивный аппарат. Налоги собирают с привлечением различных силовых средств, а для зарплаты никто таких действий не предпринимает. Проанализировав данную ситуацию, </w:t>
      </w:r>
      <w:r w:rsidRPr="00B968CF">
        <w:rPr>
          <w:rFonts w:ascii="Times New Roman" w:hAnsi="Times New Roman" w:cs="Times New Roman"/>
          <w:sz w:val="24"/>
          <w:szCs w:val="24"/>
        </w:rPr>
        <w:lastRenderedPageBreak/>
        <w:t>Федерация профсоюзов Камчатки считает, что необходимо платить сначала зарплату, и только потом налоги.</w:t>
      </w:r>
    </w:p>
    <w:p w:rsidR="00252DC0" w:rsidRPr="00A34A39" w:rsidRDefault="00252DC0" w:rsidP="00B968CF">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A34A39">
        <w:rPr>
          <w:rFonts w:ascii="Times New Roman" w:hAnsi="Times New Roman" w:cs="Times New Roman"/>
          <w:b/>
          <w:sz w:val="24"/>
          <w:szCs w:val="24"/>
        </w:rPr>
        <w:t xml:space="preserve">Необходимо отметить, что в организациях, где имеются первичные профсоюзные организации, проблем, связанных выплатой с «серой» заработной платой работникам,  нелегальным заемным трудом, оплатой труда в размере меньше величины минимальной заработной платы в Камчатском крае не выявлено. </w:t>
      </w:r>
    </w:p>
    <w:p w:rsidR="00252DC0" w:rsidRDefault="00252DC0" w:rsidP="00130546">
      <w:pPr>
        <w:spacing w:after="0" w:line="240" w:lineRule="auto"/>
        <w:rPr>
          <w:rFonts w:ascii="Times New Roman" w:hAnsi="Times New Roman" w:cs="Times New Roman"/>
          <w:sz w:val="24"/>
          <w:szCs w:val="24"/>
        </w:rPr>
      </w:pPr>
    </w:p>
    <w:p w:rsidR="00516BC8" w:rsidRPr="00130546" w:rsidRDefault="00252DC0" w:rsidP="00D277B2">
      <w:pPr>
        <w:spacing w:after="0" w:line="240" w:lineRule="auto"/>
        <w:ind w:left="-567"/>
        <w:jc w:val="center"/>
        <w:rPr>
          <w:rFonts w:ascii="Times New Roman" w:hAnsi="Times New Roman" w:cs="Times New Roman"/>
          <w:b/>
          <w:sz w:val="24"/>
          <w:szCs w:val="24"/>
        </w:rPr>
      </w:pPr>
      <w:r w:rsidRPr="00130546">
        <w:rPr>
          <w:rFonts w:ascii="Times New Roman" w:hAnsi="Times New Roman" w:cs="Times New Roman"/>
          <w:b/>
          <w:sz w:val="24"/>
          <w:szCs w:val="24"/>
        </w:rPr>
        <w:t>БЕЗРАБОТИЦА</w:t>
      </w:r>
    </w:p>
    <w:p w:rsidR="009E0839" w:rsidRDefault="009E0839" w:rsidP="00D277B2">
      <w:pPr>
        <w:spacing w:after="0" w:line="240" w:lineRule="auto"/>
        <w:ind w:left="-567"/>
        <w:jc w:val="center"/>
        <w:rPr>
          <w:rFonts w:ascii="Times New Roman" w:hAnsi="Times New Roman" w:cs="Times New Roman"/>
          <w:sz w:val="24"/>
          <w:szCs w:val="24"/>
        </w:rPr>
      </w:pPr>
    </w:p>
    <w:p w:rsidR="00252DC0" w:rsidRPr="009E0839" w:rsidRDefault="006D3588" w:rsidP="00D277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данным </w:t>
      </w:r>
      <w:proofErr w:type="spellStart"/>
      <w:r w:rsidRPr="006D3588">
        <w:rPr>
          <w:rFonts w:ascii="Times New Roman" w:hAnsi="Times New Roman" w:cs="Times New Roman"/>
          <w:sz w:val="24"/>
          <w:szCs w:val="24"/>
        </w:rPr>
        <w:t>Камчатстата</w:t>
      </w:r>
      <w:proofErr w:type="spellEnd"/>
      <w:r>
        <w:rPr>
          <w:rFonts w:ascii="Times New Roman" w:hAnsi="Times New Roman" w:cs="Times New Roman"/>
          <w:sz w:val="24"/>
          <w:szCs w:val="24"/>
        </w:rPr>
        <w:t xml:space="preserve"> ч</w:t>
      </w:r>
      <w:r w:rsidR="00574751">
        <w:rPr>
          <w:rFonts w:ascii="Times New Roman" w:hAnsi="Times New Roman" w:cs="Times New Roman"/>
          <w:sz w:val="24"/>
          <w:szCs w:val="24"/>
        </w:rPr>
        <w:t xml:space="preserve">исленность экономически активного </w:t>
      </w:r>
      <w:r w:rsidR="00516BC8">
        <w:rPr>
          <w:rFonts w:ascii="Times New Roman" w:hAnsi="Times New Roman" w:cs="Times New Roman"/>
          <w:sz w:val="24"/>
          <w:szCs w:val="24"/>
        </w:rPr>
        <w:t xml:space="preserve"> населения в возрасте 15-72 года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занятые+безработные</w:t>
      </w:r>
      <w:proofErr w:type="spellEnd"/>
      <w:r>
        <w:rPr>
          <w:rFonts w:ascii="Times New Roman" w:hAnsi="Times New Roman" w:cs="Times New Roman"/>
          <w:sz w:val="24"/>
          <w:szCs w:val="24"/>
        </w:rPr>
        <w:t xml:space="preserve">) по состоянию на </w:t>
      </w:r>
      <w:r w:rsidR="009E0839">
        <w:rPr>
          <w:rFonts w:ascii="Times New Roman" w:hAnsi="Times New Roman" w:cs="Times New Roman"/>
          <w:sz w:val="24"/>
          <w:szCs w:val="24"/>
        </w:rPr>
        <w:t>1 августа</w:t>
      </w:r>
      <w:r>
        <w:rPr>
          <w:rFonts w:ascii="Times New Roman" w:hAnsi="Times New Roman" w:cs="Times New Roman"/>
          <w:sz w:val="24"/>
          <w:szCs w:val="24"/>
        </w:rPr>
        <w:t xml:space="preserve"> 2015</w:t>
      </w:r>
      <w:r w:rsidR="009E0839">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6D3588">
        <w:rPr>
          <w:rFonts w:ascii="Times New Roman" w:hAnsi="Times New Roman" w:cs="Times New Roman"/>
          <w:sz w:val="24"/>
          <w:szCs w:val="24"/>
        </w:rPr>
        <w:t xml:space="preserve">составила </w:t>
      </w:r>
      <w:r w:rsidR="009E0839">
        <w:rPr>
          <w:rFonts w:ascii="Times New Roman" w:hAnsi="Times New Roman" w:cs="Times New Roman"/>
          <w:sz w:val="24"/>
          <w:szCs w:val="24"/>
        </w:rPr>
        <w:t>190,1</w:t>
      </w:r>
      <w:r w:rsidRPr="006D3588">
        <w:rPr>
          <w:rFonts w:ascii="Times New Roman" w:hAnsi="Times New Roman" w:cs="Times New Roman"/>
          <w:sz w:val="24"/>
          <w:szCs w:val="24"/>
        </w:rPr>
        <w:t xml:space="preserve"> тыс. человек. </w:t>
      </w:r>
    </w:p>
    <w:p w:rsidR="006D3588" w:rsidRDefault="006D3588" w:rsidP="00D277B2">
      <w:pPr>
        <w:spacing w:after="0" w:line="240" w:lineRule="auto"/>
        <w:ind w:firstLine="708"/>
        <w:jc w:val="both"/>
        <w:rPr>
          <w:rFonts w:ascii="Times New Roman" w:hAnsi="Times New Roman" w:cs="Times New Roman"/>
          <w:sz w:val="24"/>
          <w:szCs w:val="24"/>
        </w:rPr>
      </w:pPr>
      <w:r w:rsidRPr="009E0839">
        <w:rPr>
          <w:rFonts w:ascii="Times New Roman" w:hAnsi="Times New Roman" w:cs="Times New Roman"/>
          <w:sz w:val="24"/>
          <w:szCs w:val="24"/>
        </w:rPr>
        <w:t xml:space="preserve">В численности экономически активного населения </w:t>
      </w:r>
      <w:r w:rsidR="009E0839" w:rsidRPr="009E0839">
        <w:rPr>
          <w:rFonts w:ascii="Times New Roman" w:hAnsi="Times New Roman" w:cs="Times New Roman"/>
          <w:sz w:val="24"/>
          <w:szCs w:val="24"/>
        </w:rPr>
        <w:t>182,4</w:t>
      </w:r>
      <w:r w:rsidRPr="009E0839">
        <w:rPr>
          <w:rFonts w:ascii="Times New Roman" w:hAnsi="Times New Roman" w:cs="Times New Roman"/>
          <w:sz w:val="24"/>
          <w:szCs w:val="24"/>
        </w:rPr>
        <w:t xml:space="preserve"> тыс. человек или </w:t>
      </w:r>
      <w:r w:rsidR="009E0839" w:rsidRPr="009E0839">
        <w:rPr>
          <w:rFonts w:ascii="Times New Roman" w:hAnsi="Times New Roman" w:cs="Times New Roman"/>
          <w:sz w:val="24"/>
          <w:szCs w:val="24"/>
        </w:rPr>
        <w:t>95,9</w:t>
      </w:r>
      <w:r w:rsidRPr="009E0839">
        <w:rPr>
          <w:rFonts w:ascii="Times New Roman" w:hAnsi="Times New Roman" w:cs="Times New Roman"/>
          <w:sz w:val="24"/>
          <w:szCs w:val="24"/>
        </w:rPr>
        <w:t xml:space="preserve">% классифицируются как занятые экономической деятельностью и </w:t>
      </w:r>
      <w:r w:rsidR="009E0839" w:rsidRPr="009E0839">
        <w:rPr>
          <w:rFonts w:ascii="Times New Roman" w:hAnsi="Times New Roman" w:cs="Times New Roman"/>
          <w:sz w:val="24"/>
          <w:szCs w:val="24"/>
        </w:rPr>
        <w:t>7,7</w:t>
      </w:r>
      <w:r w:rsidRPr="009E0839">
        <w:rPr>
          <w:rFonts w:ascii="Times New Roman" w:hAnsi="Times New Roman" w:cs="Times New Roman"/>
          <w:sz w:val="24"/>
          <w:szCs w:val="24"/>
        </w:rPr>
        <w:t xml:space="preserve"> тыс. человек </w:t>
      </w:r>
      <w:r w:rsidR="009E0839" w:rsidRPr="009E0839">
        <w:rPr>
          <w:rFonts w:ascii="Times New Roman" w:hAnsi="Times New Roman" w:cs="Times New Roman"/>
          <w:sz w:val="24"/>
          <w:szCs w:val="24"/>
        </w:rPr>
        <w:t>(4,1</w:t>
      </w:r>
      <w:r w:rsidRPr="009E0839">
        <w:rPr>
          <w:rFonts w:ascii="Times New Roman" w:hAnsi="Times New Roman" w:cs="Times New Roman"/>
          <w:sz w:val="24"/>
          <w:szCs w:val="24"/>
        </w:rPr>
        <w:t>%) – как безработные с применением критериев МОТ (т.е. не имеют работы или доходного занятия</w:t>
      </w:r>
      <w:r>
        <w:rPr>
          <w:rFonts w:ascii="Times New Roman" w:hAnsi="Times New Roman" w:cs="Times New Roman"/>
          <w:sz w:val="24"/>
          <w:szCs w:val="24"/>
        </w:rPr>
        <w:t>, находятся в поиске работы и готовы приступить к ней)</w:t>
      </w:r>
      <w:r w:rsidR="009E0839">
        <w:rPr>
          <w:rFonts w:ascii="Times New Roman" w:hAnsi="Times New Roman" w:cs="Times New Roman"/>
          <w:sz w:val="24"/>
          <w:szCs w:val="24"/>
        </w:rPr>
        <w:t>.</w:t>
      </w:r>
    </w:p>
    <w:p w:rsidR="00130546" w:rsidRPr="00130546" w:rsidRDefault="00B968CF" w:rsidP="00130546">
      <w:pPr>
        <w:spacing w:after="0" w:line="240" w:lineRule="auto"/>
        <w:ind w:firstLine="708"/>
        <w:jc w:val="both"/>
        <w:rPr>
          <w:rFonts w:ascii="Times New Roman" w:hAnsi="Times New Roman" w:cs="Times New Roman"/>
          <w:sz w:val="24"/>
          <w:szCs w:val="24"/>
        </w:rPr>
      </w:pPr>
      <w:r w:rsidRPr="00130546">
        <w:rPr>
          <w:rFonts w:ascii="Times New Roman" w:hAnsi="Times New Roman" w:cs="Times New Roman"/>
          <w:sz w:val="24"/>
          <w:szCs w:val="24"/>
        </w:rPr>
        <w:t>По состоянию на 2 сентября 2015 года численность безработных граждан, зарегистрированных в органах государственной службы занятости населения, составила 2438 человек</w:t>
      </w:r>
      <w:r w:rsidR="00130546" w:rsidRPr="00130546">
        <w:rPr>
          <w:rFonts w:ascii="Times New Roman" w:hAnsi="Times New Roman" w:cs="Times New Roman"/>
          <w:sz w:val="24"/>
          <w:szCs w:val="24"/>
        </w:rPr>
        <w:t>, что на 114 человек меньше, чем показатель 05 августа 2015г.</w:t>
      </w:r>
    </w:p>
    <w:p w:rsidR="009E0839" w:rsidRDefault="009E0839" w:rsidP="00130546">
      <w:pPr>
        <w:spacing w:after="0" w:line="240" w:lineRule="auto"/>
        <w:ind w:firstLine="708"/>
        <w:jc w:val="both"/>
        <w:rPr>
          <w:rFonts w:ascii="Times New Roman" w:hAnsi="Times New Roman" w:cs="Times New Roman"/>
          <w:sz w:val="24"/>
          <w:szCs w:val="24"/>
        </w:rPr>
      </w:pPr>
      <w:r w:rsidRPr="00130546">
        <w:rPr>
          <w:rFonts w:ascii="Times New Roman" w:hAnsi="Times New Roman" w:cs="Times New Roman"/>
          <w:sz w:val="24"/>
          <w:szCs w:val="24"/>
        </w:rPr>
        <w:tab/>
        <w:t xml:space="preserve">Отметим, что по официальным данным, с </w:t>
      </w:r>
      <w:r w:rsidR="00130546" w:rsidRPr="00130546">
        <w:rPr>
          <w:rFonts w:ascii="Times New Roman" w:hAnsi="Times New Roman" w:cs="Times New Roman"/>
          <w:sz w:val="24"/>
          <w:szCs w:val="24"/>
        </w:rPr>
        <w:t>марта</w:t>
      </w:r>
      <w:r w:rsidRPr="00130546">
        <w:rPr>
          <w:rFonts w:ascii="Times New Roman" w:hAnsi="Times New Roman" w:cs="Times New Roman"/>
          <w:sz w:val="24"/>
          <w:szCs w:val="24"/>
        </w:rPr>
        <w:t xml:space="preserve"> 2015 года отмечается спад численности безработных. С начала 2015 года на данный момент достигнуто минимальное количество безработных граждан, что отражено в таблице:</w:t>
      </w:r>
    </w:p>
    <w:p w:rsidR="00130546" w:rsidRPr="00130546" w:rsidRDefault="00130546" w:rsidP="00130546">
      <w:pPr>
        <w:spacing w:after="0" w:line="240" w:lineRule="auto"/>
        <w:ind w:firstLine="708"/>
        <w:jc w:val="both"/>
        <w:rPr>
          <w:rFonts w:ascii="Times New Roman" w:hAnsi="Times New Roman" w:cs="Times New Roman"/>
          <w:sz w:val="24"/>
          <w:szCs w:val="24"/>
        </w:rPr>
      </w:pPr>
    </w:p>
    <w:p w:rsidR="00130546" w:rsidRPr="00130546" w:rsidRDefault="00130546" w:rsidP="00130546">
      <w:pPr>
        <w:spacing w:after="0" w:line="240" w:lineRule="auto"/>
        <w:ind w:firstLine="708"/>
        <w:jc w:val="center"/>
        <w:rPr>
          <w:rFonts w:ascii="Times New Roman" w:hAnsi="Times New Roman" w:cs="Times New Roman"/>
          <w:i/>
          <w:sz w:val="24"/>
          <w:szCs w:val="24"/>
        </w:rPr>
      </w:pPr>
      <w:r w:rsidRPr="00130546">
        <w:rPr>
          <w:rFonts w:ascii="Times New Roman" w:hAnsi="Times New Roman" w:cs="Times New Roman"/>
          <w:i/>
          <w:sz w:val="24"/>
          <w:szCs w:val="24"/>
        </w:rPr>
        <w:t>Численность безработных граждан,</w:t>
      </w:r>
    </w:p>
    <w:p w:rsidR="00130546" w:rsidRPr="00130546" w:rsidRDefault="00130546" w:rsidP="00130546">
      <w:pPr>
        <w:spacing w:after="0" w:line="240" w:lineRule="auto"/>
        <w:ind w:firstLine="708"/>
        <w:jc w:val="center"/>
        <w:rPr>
          <w:rFonts w:ascii="Times New Roman" w:hAnsi="Times New Roman" w:cs="Times New Roman"/>
          <w:i/>
          <w:sz w:val="24"/>
          <w:szCs w:val="24"/>
        </w:rPr>
      </w:pPr>
      <w:proofErr w:type="gramStart"/>
      <w:r w:rsidRPr="00130546">
        <w:rPr>
          <w:rFonts w:ascii="Times New Roman" w:hAnsi="Times New Roman" w:cs="Times New Roman"/>
          <w:i/>
          <w:sz w:val="24"/>
          <w:szCs w:val="24"/>
        </w:rPr>
        <w:t>зарегистрированных в органах государственной службы занятости населения</w:t>
      </w:r>
      <w:proofErr w:type="gramEnd"/>
    </w:p>
    <w:p w:rsidR="00130546" w:rsidRPr="008A0C34" w:rsidRDefault="00130546" w:rsidP="008A0C34">
      <w:pPr>
        <w:spacing w:after="0" w:line="240" w:lineRule="auto"/>
        <w:ind w:firstLine="708"/>
        <w:jc w:val="center"/>
        <w:rPr>
          <w:rFonts w:ascii="Times New Roman" w:hAnsi="Times New Roman" w:cs="Times New Roman"/>
          <w:i/>
          <w:sz w:val="24"/>
          <w:szCs w:val="24"/>
        </w:rPr>
      </w:pPr>
      <w:r w:rsidRPr="00130546">
        <w:rPr>
          <w:rFonts w:ascii="Times New Roman" w:hAnsi="Times New Roman" w:cs="Times New Roman"/>
          <w:i/>
          <w:sz w:val="24"/>
          <w:szCs w:val="24"/>
        </w:rPr>
        <w:t>за период январь 2015гг-сентябрь 2015г. (чел.)</w:t>
      </w:r>
    </w:p>
    <w:p w:rsidR="00130546" w:rsidRPr="00130546" w:rsidRDefault="00130546" w:rsidP="00130546">
      <w:pPr>
        <w:spacing w:after="0" w:line="240" w:lineRule="auto"/>
        <w:jc w:val="center"/>
        <w:rPr>
          <w:rFonts w:ascii="Times New Roman" w:hAnsi="Times New Roman" w:cs="Times New Roman"/>
          <w:color w:val="0070C0"/>
          <w:sz w:val="24"/>
          <w:szCs w:val="24"/>
        </w:rPr>
      </w:pPr>
      <w:r w:rsidRPr="00130546">
        <w:rPr>
          <w:rFonts w:ascii="Times New Roman" w:hAnsi="Times New Roman" w:cs="Times New Roman"/>
          <w:noProof/>
          <w:color w:val="0070C0"/>
          <w:sz w:val="24"/>
          <w:szCs w:val="24"/>
        </w:rPr>
        <w:drawing>
          <wp:inline distT="0" distB="0" distL="0" distR="0">
            <wp:extent cx="6152515" cy="2038350"/>
            <wp:effectExtent l="19050" t="0" r="1968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546" w:rsidRDefault="00130546" w:rsidP="00130546">
      <w:pPr>
        <w:spacing w:after="0" w:line="240" w:lineRule="auto"/>
        <w:jc w:val="both"/>
        <w:rPr>
          <w:rFonts w:ascii="Times New Roman" w:hAnsi="Times New Roman" w:cs="Times New Roman"/>
          <w:sz w:val="24"/>
          <w:szCs w:val="24"/>
        </w:rPr>
      </w:pPr>
    </w:p>
    <w:p w:rsidR="00252D7E" w:rsidRPr="00B332B0" w:rsidRDefault="00130546" w:rsidP="00D277B2">
      <w:pPr>
        <w:spacing w:after="0" w:line="240" w:lineRule="auto"/>
        <w:ind w:firstLine="708"/>
        <w:jc w:val="both"/>
        <w:rPr>
          <w:rFonts w:ascii="Times New Roman" w:hAnsi="Times New Roman" w:cs="Times New Roman"/>
          <w:sz w:val="24"/>
          <w:szCs w:val="24"/>
        </w:rPr>
      </w:pPr>
      <w:r w:rsidRPr="00130546">
        <w:rPr>
          <w:rFonts w:ascii="Times New Roman" w:hAnsi="Times New Roman" w:cs="Times New Roman"/>
          <w:sz w:val="24"/>
          <w:szCs w:val="24"/>
        </w:rPr>
        <w:t>Соответственно, продолжает уменьшаться уровень регистрируемой безработицы,</w:t>
      </w:r>
      <w:r>
        <w:rPr>
          <w:rFonts w:ascii="Times New Roman" w:hAnsi="Times New Roman" w:cs="Times New Roman"/>
          <w:sz w:val="24"/>
          <w:szCs w:val="24"/>
        </w:rPr>
        <w:t xml:space="preserve"> по состоянию на 01 сентября 2015г. </w:t>
      </w:r>
      <w:r w:rsidR="00B332B0">
        <w:rPr>
          <w:rFonts w:ascii="Times New Roman" w:hAnsi="Times New Roman" w:cs="Times New Roman"/>
          <w:sz w:val="24"/>
          <w:szCs w:val="24"/>
        </w:rPr>
        <w:t xml:space="preserve"> - </w:t>
      </w:r>
      <w:r w:rsidR="00B332B0" w:rsidRPr="00B332B0">
        <w:rPr>
          <w:rFonts w:ascii="Times New Roman" w:eastAsia="Times New Roman" w:hAnsi="Times New Roman" w:cs="Times New Roman"/>
          <w:sz w:val="24"/>
          <w:szCs w:val="24"/>
        </w:rPr>
        <w:t>1,29%</w:t>
      </w:r>
      <w:r w:rsidR="00B332B0" w:rsidRPr="00B332B0">
        <w:rPr>
          <w:rFonts w:ascii="Times New Roman" w:hAnsi="Times New Roman" w:cs="Times New Roman"/>
          <w:sz w:val="24"/>
          <w:szCs w:val="24"/>
        </w:rPr>
        <w:t>, при этом в марте данный показатель был равен  1,67%.</w:t>
      </w:r>
    </w:p>
    <w:p w:rsidR="00B332B0" w:rsidRDefault="00B332B0" w:rsidP="00B332B0">
      <w:pPr>
        <w:spacing w:after="0" w:line="240" w:lineRule="auto"/>
        <w:ind w:firstLine="708"/>
        <w:jc w:val="both"/>
      </w:pPr>
      <w:r w:rsidRPr="00B332B0">
        <w:rPr>
          <w:rFonts w:ascii="Times New Roman" w:eastAsia="Times New Roman" w:hAnsi="Times New Roman" w:cs="Times New Roman"/>
          <w:sz w:val="24"/>
          <w:szCs w:val="24"/>
        </w:rPr>
        <w:t xml:space="preserve">За восемь месяцев 2015 года 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w:t>
      </w:r>
      <w:proofErr w:type="gramStart"/>
      <w:r w:rsidRPr="00B332B0">
        <w:rPr>
          <w:rFonts w:ascii="Times New Roman" w:eastAsia="Times New Roman" w:hAnsi="Times New Roman" w:cs="Times New Roman"/>
          <w:sz w:val="24"/>
          <w:szCs w:val="24"/>
        </w:rPr>
        <w:t>обратились 8660 человек</w:t>
      </w:r>
      <w:r w:rsidRPr="00B332B0">
        <w:rPr>
          <w:rFonts w:ascii="Times New Roman" w:hAnsi="Times New Roman" w:cs="Times New Roman"/>
          <w:sz w:val="24"/>
          <w:szCs w:val="24"/>
        </w:rPr>
        <w:t xml:space="preserve"> и</w:t>
      </w:r>
      <w:r w:rsidRPr="00B332B0">
        <w:rPr>
          <w:rFonts w:ascii="Times New Roman" w:eastAsia="Times New Roman" w:hAnsi="Times New Roman" w:cs="Times New Roman"/>
          <w:sz w:val="24"/>
          <w:szCs w:val="24"/>
        </w:rPr>
        <w:t>з числа обратившихся граждан статус безработного получили</w:t>
      </w:r>
      <w:proofErr w:type="gramEnd"/>
      <w:r w:rsidRPr="00B332B0">
        <w:rPr>
          <w:rFonts w:ascii="Times New Roman" w:eastAsia="Times New Roman" w:hAnsi="Times New Roman" w:cs="Times New Roman"/>
          <w:sz w:val="24"/>
          <w:szCs w:val="24"/>
        </w:rPr>
        <w:t xml:space="preserve"> 3800</w:t>
      </w:r>
      <w:r w:rsidRPr="00B332B0">
        <w:rPr>
          <w:rFonts w:ascii="Times New Roman" w:hAnsi="Times New Roman" w:cs="Times New Roman"/>
          <w:sz w:val="24"/>
          <w:szCs w:val="24"/>
        </w:rPr>
        <w:t xml:space="preserve"> человек</w:t>
      </w:r>
      <w:r>
        <w:t>.</w:t>
      </w:r>
    </w:p>
    <w:p w:rsidR="00B332B0" w:rsidRDefault="00B332B0" w:rsidP="00B33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Pr="00B332B0">
        <w:rPr>
          <w:rFonts w:ascii="Times New Roman" w:hAnsi="Times New Roman" w:cs="Times New Roman"/>
          <w:sz w:val="24"/>
          <w:szCs w:val="24"/>
        </w:rPr>
        <w:t xml:space="preserve">исло вакансий, заявленных работодателями, </w:t>
      </w:r>
      <w:r>
        <w:rPr>
          <w:rFonts w:ascii="Times New Roman" w:eastAsia="Times New Roman" w:hAnsi="Times New Roman" w:cs="Times New Roman"/>
          <w:sz w:val="24"/>
          <w:szCs w:val="24"/>
        </w:rPr>
        <w:t>п</w:t>
      </w:r>
      <w:r w:rsidRPr="00B332B0">
        <w:rPr>
          <w:rFonts w:ascii="Times New Roman" w:eastAsia="Times New Roman" w:hAnsi="Times New Roman" w:cs="Times New Roman"/>
          <w:sz w:val="24"/>
          <w:szCs w:val="24"/>
        </w:rPr>
        <w:t>о состоянию на 2 сентября 2015</w:t>
      </w:r>
      <w:r>
        <w:rPr>
          <w:rFonts w:ascii="Times New Roman" w:hAnsi="Times New Roman" w:cs="Times New Roman"/>
          <w:sz w:val="24"/>
          <w:szCs w:val="24"/>
        </w:rPr>
        <w:t xml:space="preserve"> года </w:t>
      </w:r>
      <w:r w:rsidRPr="00B332B0">
        <w:rPr>
          <w:rFonts w:ascii="Times New Roman" w:hAnsi="Times New Roman" w:cs="Times New Roman"/>
          <w:sz w:val="24"/>
          <w:szCs w:val="24"/>
        </w:rPr>
        <w:t>увеличилось и составило 54</w:t>
      </w:r>
      <w:r>
        <w:rPr>
          <w:rFonts w:ascii="Times New Roman" w:hAnsi="Times New Roman" w:cs="Times New Roman"/>
          <w:sz w:val="24"/>
          <w:szCs w:val="24"/>
        </w:rPr>
        <w:t>51</w:t>
      </w:r>
      <w:r w:rsidRPr="00B332B0">
        <w:rPr>
          <w:rFonts w:ascii="Times New Roman" w:hAnsi="Times New Roman" w:cs="Times New Roman"/>
          <w:sz w:val="24"/>
          <w:szCs w:val="24"/>
        </w:rPr>
        <w:t xml:space="preserve"> единиц</w:t>
      </w:r>
      <w:r>
        <w:rPr>
          <w:rFonts w:ascii="Times New Roman" w:hAnsi="Times New Roman" w:cs="Times New Roman"/>
          <w:sz w:val="24"/>
          <w:szCs w:val="24"/>
        </w:rPr>
        <w:t>.</w:t>
      </w:r>
    </w:p>
    <w:p w:rsidR="00B332B0" w:rsidRPr="00B332B0" w:rsidRDefault="00B332B0" w:rsidP="00B332B0">
      <w:pPr>
        <w:spacing w:after="0" w:line="240" w:lineRule="auto"/>
        <w:ind w:firstLine="708"/>
        <w:jc w:val="both"/>
        <w:rPr>
          <w:rFonts w:ascii="Times New Roman" w:hAnsi="Times New Roman" w:cs="Times New Roman"/>
          <w:sz w:val="24"/>
          <w:szCs w:val="24"/>
        </w:rPr>
      </w:pPr>
      <w:r w:rsidRPr="00B332B0">
        <w:rPr>
          <w:rFonts w:ascii="Times New Roman" w:hAnsi="Times New Roman" w:cs="Times New Roman"/>
          <w:b/>
          <w:sz w:val="24"/>
          <w:szCs w:val="24"/>
        </w:rPr>
        <w:t>По данным мониторинга об увольнении работников в связи с ликвидацией организаций либо сокращением численности или штата работников, а также неполной занятости работников с начала 2015 года численность уволенных работников составила 1205 человек</w:t>
      </w:r>
      <w:r w:rsidRPr="00B332B0">
        <w:rPr>
          <w:rFonts w:ascii="Times New Roman" w:hAnsi="Times New Roman" w:cs="Times New Roman"/>
          <w:sz w:val="24"/>
          <w:szCs w:val="24"/>
        </w:rPr>
        <w:t xml:space="preserve">, из них трудоустроено 35 человек. В органы государственной службы занятости </w:t>
      </w:r>
      <w:r w:rsidRPr="00B332B0">
        <w:rPr>
          <w:rFonts w:ascii="Times New Roman" w:hAnsi="Times New Roman" w:cs="Times New Roman"/>
          <w:sz w:val="24"/>
          <w:szCs w:val="24"/>
        </w:rPr>
        <w:lastRenderedPageBreak/>
        <w:t xml:space="preserve">населения за содействием в трудоустройстве обратилось 792 человека, из них 58 человек трудоустроено. </w:t>
      </w:r>
    </w:p>
    <w:p w:rsidR="00B332B0" w:rsidRDefault="00B332B0" w:rsidP="00B332B0">
      <w:pPr>
        <w:spacing w:after="0" w:line="240" w:lineRule="auto"/>
        <w:ind w:firstLine="708"/>
        <w:jc w:val="both"/>
        <w:rPr>
          <w:rFonts w:ascii="Times New Roman" w:hAnsi="Times New Roman" w:cs="Times New Roman"/>
          <w:b/>
          <w:sz w:val="24"/>
          <w:szCs w:val="24"/>
        </w:rPr>
      </w:pPr>
      <w:r w:rsidRPr="00B332B0">
        <w:rPr>
          <w:rFonts w:ascii="Times New Roman" w:hAnsi="Times New Roman" w:cs="Times New Roman"/>
          <w:b/>
          <w:sz w:val="24"/>
          <w:szCs w:val="24"/>
        </w:rPr>
        <w:t>По состоянию на 2 сентября 2015 года численность работников, предполагаемых к увольнению, – 619 человек, в режиме неполного рабочего времени работают 28 человек, в простое находятся 183 работника.</w:t>
      </w:r>
    </w:p>
    <w:p w:rsidR="00B332B0" w:rsidRPr="00B332B0" w:rsidRDefault="00B332B0" w:rsidP="00B332B0">
      <w:pPr>
        <w:spacing w:after="0" w:line="240" w:lineRule="auto"/>
        <w:ind w:firstLine="708"/>
        <w:jc w:val="both"/>
        <w:rPr>
          <w:rFonts w:ascii="Times New Roman" w:hAnsi="Times New Roman" w:cs="Times New Roman"/>
          <w:b/>
          <w:sz w:val="24"/>
          <w:szCs w:val="24"/>
        </w:rPr>
      </w:pPr>
      <w:r w:rsidRPr="00B332B0">
        <w:rPr>
          <w:rFonts w:ascii="Times New Roman" w:hAnsi="Times New Roman" w:cs="Times New Roman"/>
          <w:b/>
          <w:sz w:val="24"/>
          <w:szCs w:val="24"/>
        </w:rPr>
        <w:t xml:space="preserve">Необходимо отметить, что показатель численности безработицы, предоставляемый органами государственной службы занятости населения, по мнению профсоюзов, не отражает действительной ситуации, сложившейся в Камчатском крае. Подсчет зарегистрированных безработных не совсем объективно показывает реальную ситуацию, ведь далеко не все потерявшие работу граждане обращаются в службу занятости. </w:t>
      </w:r>
    </w:p>
    <w:p w:rsidR="00B332B0" w:rsidRDefault="00B332B0" w:rsidP="00B332B0">
      <w:pPr>
        <w:spacing w:after="0" w:line="240" w:lineRule="auto"/>
        <w:ind w:firstLine="708"/>
        <w:jc w:val="both"/>
        <w:rPr>
          <w:rFonts w:ascii="Times New Roman" w:hAnsi="Times New Roman" w:cs="Times New Roman"/>
          <w:b/>
          <w:sz w:val="24"/>
          <w:szCs w:val="24"/>
        </w:rPr>
      </w:pPr>
      <w:r w:rsidRPr="00B332B0">
        <w:rPr>
          <w:rFonts w:ascii="Times New Roman" w:hAnsi="Times New Roman" w:cs="Times New Roman"/>
          <w:b/>
          <w:sz w:val="24"/>
          <w:szCs w:val="24"/>
        </w:rPr>
        <w:tab/>
        <w:t xml:space="preserve">Федерация профсоюзов Камчатки считает необходимым объявить мораторий на процедуры реорганизации предприятий, связанных с увольнением специалистов, до 2017 года с учетом политической и социально-экономической ситуации в стране и Камчатском крае. </w:t>
      </w:r>
    </w:p>
    <w:p w:rsidR="00B332B0" w:rsidRDefault="00B332B0" w:rsidP="00B332B0">
      <w:pPr>
        <w:spacing w:after="0" w:line="240" w:lineRule="auto"/>
        <w:ind w:firstLine="708"/>
        <w:jc w:val="both"/>
        <w:rPr>
          <w:rFonts w:ascii="Times New Roman" w:hAnsi="Times New Roman" w:cs="Times New Roman"/>
          <w:b/>
          <w:sz w:val="24"/>
          <w:szCs w:val="24"/>
        </w:rPr>
      </w:pPr>
    </w:p>
    <w:p w:rsidR="00B332B0" w:rsidRPr="00B332B0" w:rsidRDefault="00B332B0" w:rsidP="00B332B0">
      <w:pPr>
        <w:spacing w:after="0" w:line="240" w:lineRule="auto"/>
        <w:jc w:val="center"/>
        <w:rPr>
          <w:rFonts w:ascii="Times New Roman" w:hAnsi="Times New Roman" w:cs="Times New Roman"/>
          <w:i/>
          <w:sz w:val="24"/>
          <w:szCs w:val="24"/>
        </w:rPr>
      </w:pPr>
      <w:r w:rsidRPr="00B332B0">
        <w:rPr>
          <w:rFonts w:ascii="Times New Roman" w:hAnsi="Times New Roman" w:cs="Times New Roman"/>
          <w:i/>
          <w:sz w:val="24"/>
          <w:szCs w:val="24"/>
        </w:rPr>
        <w:t>Минимальная и максимальная величина пособия по безработице на 2015 год,</w:t>
      </w:r>
    </w:p>
    <w:p w:rsidR="00B332B0" w:rsidRPr="00B332B0" w:rsidRDefault="00B332B0" w:rsidP="00B332B0">
      <w:pPr>
        <w:spacing w:after="0" w:line="240" w:lineRule="auto"/>
        <w:jc w:val="center"/>
        <w:rPr>
          <w:rFonts w:ascii="Times New Roman" w:hAnsi="Times New Roman" w:cs="Times New Roman"/>
          <w:i/>
          <w:sz w:val="24"/>
          <w:szCs w:val="24"/>
        </w:rPr>
      </w:pPr>
      <w:r w:rsidRPr="00B332B0">
        <w:rPr>
          <w:rFonts w:ascii="Times New Roman" w:hAnsi="Times New Roman" w:cs="Times New Roman"/>
          <w:i/>
          <w:sz w:val="24"/>
          <w:szCs w:val="24"/>
        </w:rPr>
        <w:t>установленная постановлением Правительства РФ от 17 декабря 2014 г. N 1382</w:t>
      </w:r>
    </w:p>
    <w:p w:rsidR="00A34A39" w:rsidRDefault="00B332B0" w:rsidP="008A0C34">
      <w:pPr>
        <w:spacing w:after="0" w:line="240" w:lineRule="auto"/>
        <w:jc w:val="center"/>
        <w:rPr>
          <w:rFonts w:ascii="Times New Roman" w:hAnsi="Times New Roman" w:cs="Times New Roman"/>
          <w:i/>
          <w:sz w:val="24"/>
          <w:szCs w:val="24"/>
        </w:rPr>
      </w:pPr>
      <w:proofErr w:type="gramStart"/>
      <w:r w:rsidRPr="00B332B0">
        <w:rPr>
          <w:rFonts w:ascii="Times New Roman" w:hAnsi="Times New Roman" w:cs="Times New Roman"/>
          <w:i/>
          <w:sz w:val="24"/>
          <w:szCs w:val="24"/>
        </w:rPr>
        <w:t>«О размерах минимальной и максимальной величин пособия по безработице на 2015 год»</w:t>
      </w:r>
      <w:proofErr w:type="gramEnd"/>
    </w:p>
    <w:tbl>
      <w:tblPr>
        <w:tblW w:w="10024"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0" w:type="dxa"/>
          <w:right w:w="0" w:type="dxa"/>
        </w:tblCellMar>
        <w:tblLook w:val="04A0"/>
      </w:tblPr>
      <w:tblGrid>
        <w:gridCol w:w="2511"/>
        <w:gridCol w:w="2410"/>
        <w:gridCol w:w="2977"/>
        <w:gridCol w:w="2126"/>
      </w:tblGrid>
      <w:tr w:rsidR="00B332B0" w:rsidRPr="00B332B0" w:rsidTr="000129DD">
        <w:trPr>
          <w:trHeight w:val="1800"/>
        </w:trPr>
        <w:tc>
          <w:tcPr>
            <w:tcW w:w="2511"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Наименование </w:t>
            </w:r>
          </w:p>
        </w:tc>
        <w:tc>
          <w:tcPr>
            <w:tcW w:w="2410"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в соответствии с постановлением Правительства РФ </w:t>
            </w:r>
          </w:p>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 1382 </w:t>
            </w:r>
          </w:p>
        </w:tc>
        <w:tc>
          <w:tcPr>
            <w:tcW w:w="2977"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для лиц, проживающих в Камчатском крае </w:t>
            </w:r>
          </w:p>
          <w:p w:rsidR="00B332B0" w:rsidRPr="000129DD" w:rsidRDefault="00B332B0" w:rsidP="00B332B0">
            <w:pPr>
              <w:spacing w:after="0" w:line="240" w:lineRule="auto"/>
              <w:jc w:val="center"/>
              <w:rPr>
                <w:rFonts w:ascii="Times New Roman" w:hAnsi="Times New Roman" w:cs="Times New Roman"/>
                <w:sz w:val="24"/>
                <w:szCs w:val="24"/>
              </w:rPr>
            </w:pPr>
            <w:proofErr w:type="gramStart"/>
            <w:r w:rsidRPr="000129DD">
              <w:rPr>
                <w:rFonts w:ascii="Times New Roman" w:hAnsi="Times New Roman" w:cs="Times New Roman"/>
                <w:sz w:val="24"/>
                <w:szCs w:val="24"/>
              </w:rPr>
              <w:t xml:space="preserve">(за </w:t>
            </w:r>
            <w:proofErr w:type="spellStart"/>
            <w:r w:rsidRPr="000129DD">
              <w:rPr>
                <w:rFonts w:ascii="Times New Roman" w:hAnsi="Times New Roman" w:cs="Times New Roman"/>
                <w:sz w:val="24"/>
                <w:szCs w:val="24"/>
              </w:rPr>
              <w:t>искл</w:t>
            </w:r>
            <w:proofErr w:type="spellEnd"/>
            <w:r w:rsidRPr="000129DD">
              <w:rPr>
                <w:rFonts w:ascii="Times New Roman" w:hAnsi="Times New Roman" w:cs="Times New Roman"/>
                <w:sz w:val="24"/>
                <w:szCs w:val="24"/>
              </w:rPr>
              <w:t>.</w:t>
            </w:r>
            <w:proofErr w:type="gramEnd"/>
            <w:r w:rsidRPr="000129DD">
              <w:rPr>
                <w:rFonts w:ascii="Times New Roman" w:hAnsi="Times New Roman" w:cs="Times New Roman"/>
                <w:sz w:val="24"/>
                <w:szCs w:val="24"/>
              </w:rPr>
              <w:t xml:space="preserve"> </w:t>
            </w:r>
            <w:proofErr w:type="gramStart"/>
            <w:r w:rsidRPr="000129DD">
              <w:rPr>
                <w:rFonts w:ascii="Times New Roman" w:hAnsi="Times New Roman" w:cs="Times New Roman"/>
                <w:sz w:val="24"/>
                <w:szCs w:val="24"/>
              </w:rPr>
              <w:t xml:space="preserve">Алеутского муниципального района) </w:t>
            </w:r>
            <w:proofErr w:type="gramEnd"/>
          </w:p>
        </w:tc>
        <w:tc>
          <w:tcPr>
            <w:tcW w:w="2126"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для лиц, проживающих в Алеутском муниципальном районе </w:t>
            </w:r>
          </w:p>
        </w:tc>
      </w:tr>
      <w:tr w:rsidR="00B332B0" w:rsidRPr="00B332B0" w:rsidTr="000129DD">
        <w:trPr>
          <w:trHeight w:val="333"/>
        </w:trPr>
        <w:tc>
          <w:tcPr>
            <w:tcW w:w="2511"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минимальный размер </w:t>
            </w:r>
          </w:p>
        </w:tc>
        <w:tc>
          <w:tcPr>
            <w:tcW w:w="2410"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850,0 руб. </w:t>
            </w:r>
          </w:p>
        </w:tc>
        <w:tc>
          <w:tcPr>
            <w:tcW w:w="2977"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1360,0 руб. </w:t>
            </w:r>
          </w:p>
        </w:tc>
        <w:tc>
          <w:tcPr>
            <w:tcW w:w="2126"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1700,0 руб. </w:t>
            </w:r>
          </w:p>
        </w:tc>
      </w:tr>
      <w:tr w:rsidR="00B332B0" w:rsidRPr="00B332B0" w:rsidTr="000129DD">
        <w:trPr>
          <w:trHeight w:val="333"/>
        </w:trPr>
        <w:tc>
          <w:tcPr>
            <w:tcW w:w="2511"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максимальный размер </w:t>
            </w:r>
          </w:p>
        </w:tc>
        <w:tc>
          <w:tcPr>
            <w:tcW w:w="2410"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4900,0 руб. </w:t>
            </w:r>
          </w:p>
        </w:tc>
        <w:tc>
          <w:tcPr>
            <w:tcW w:w="2977"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7840,0 руб. </w:t>
            </w:r>
          </w:p>
        </w:tc>
        <w:tc>
          <w:tcPr>
            <w:tcW w:w="2126" w:type="dxa"/>
            <w:shd w:val="clear" w:color="auto" w:fill="auto"/>
            <w:tcMar>
              <w:top w:w="15" w:type="dxa"/>
              <w:left w:w="101" w:type="dxa"/>
              <w:bottom w:w="0" w:type="dxa"/>
              <w:right w:w="101" w:type="dxa"/>
            </w:tcMar>
            <w:hideMark/>
          </w:tcPr>
          <w:p w:rsidR="00B332B0" w:rsidRPr="000129DD" w:rsidRDefault="00B332B0" w:rsidP="00B332B0">
            <w:pPr>
              <w:spacing w:after="0" w:line="240" w:lineRule="auto"/>
              <w:jc w:val="center"/>
              <w:rPr>
                <w:rFonts w:ascii="Times New Roman" w:hAnsi="Times New Roman" w:cs="Times New Roman"/>
                <w:sz w:val="24"/>
                <w:szCs w:val="24"/>
              </w:rPr>
            </w:pPr>
            <w:r w:rsidRPr="000129DD">
              <w:rPr>
                <w:rFonts w:ascii="Times New Roman" w:hAnsi="Times New Roman" w:cs="Times New Roman"/>
                <w:sz w:val="24"/>
                <w:szCs w:val="24"/>
              </w:rPr>
              <w:t xml:space="preserve">9800,0 руб. </w:t>
            </w:r>
          </w:p>
        </w:tc>
      </w:tr>
    </w:tbl>
    <w:p w:rsidR="00B332B0" w:rsidRPr="00B332B0" w:rsidRDefault="00B332B0" w:rsidP="00A34A39">
      <w:pPr>
        <w:spacing w:after="0" w:line="240" w:lineRule="auto"/>
        <w:jc w:val="both"/>
        <w:rPr>
          <w:rFonts w:ascii="Times New Roman" w:hAnsi="Times New Roman" w:cs="Times New Roman"/>
          <w:b/>
          <w:sz w:val="24"/>
          <w:szCs w:val="24"/>
        </w:rPr>
      </w:pPr>
    </w:p>
    <w:p w:rsidR="00A34A39" w:rsidRPr="00A34A39" w:rsidRDefault="00A34A39" w:rsidP="00A34A39">
      <w:pPr>
        <w:spacing w:after="0" w:line="240" w:lineRule="auto"/>
        <w:ind w:firstLine="708"/>
        <w:jc w:val="both"/>
        <w:rPr>
          <w:rFonts w:ascii="Times New Roman" w:hAnsi="Times New Roman" w:cs="Times New Roman"/>
          <w:sz w:val="24"/>
          <w:szCs w:val="24"/>
        </w:rPr>
      </w:pPr>
      <w:r w:rsidRPr="00A34A39">
        <w:rPr>
          <w:rFonts w:ascii="Times New Roman" w:hAnsi="Times New Roman" w:cs="Times New Roman"/>
          <w:sz w:val="24"/>
          <w:szCs w:val="24"/>
        </w:rPr>
        <w:t xml:space="preserve">В Камчатском крае в 2015 году минимальный размер пособия и стипендии составляет 1 360 рублей, максимальный 7 840 рублей, за исключением Алеутского района, где минимальный размер – 1 700 рублей, максимальный 9 800 рублей. </w:t>
      </w:r>
    </w:p>
    <w:p w:rsidR="00A34A39" w:rsidRPr="00A34A39" w:rsidRDefault="00A34A39" w:rsidP="00A34A39">
      <w:pPr>
        <w:spacing w:after="0" w:line="240" w:lineRule="auto"/>
        <w:ind w:firstLine="708"/>
        <w:jc w:val="both"/>
        <w:rPr>
          <w:rFonts w:ascii="Times New Roman" w:hAnsi="Times New Roman" w:cs="Times New Roman"/>
          <w:b/>
          <w:sz w:val="24"/>
          <w:szCs w:val="24"/>
        </w:rPr>
      </w:pPr>
      <w:r w:rsidRPr="00A34A39">
        <w:rPr>
          <w:rFonts w:ascii="Times New Roman" w:hAnsi="Times New Roman" w:cs="Times New Roman"/>
          <w:sz w:val="24"/>
          <w:szCs w:val="24"/>
        </w:rPr>
        <w:tab/>
      </w:r>
      <w:r w:rsidRPr="00A34A39">
        <w:rPr>
          <w:rFonts w:ascii="Times New Roman" w:hAnsi="Times New Roman" w:cs="Times New Roman"/>
          <w:b/>
          <w:sz w:val="24"/>
          <w:szCs w:val="24"/>
        </w:rPr>
        <w:t xml:space="preserve">Размер вышеуказанных пособий в РФ с 2005 года изменялся всего дважды, в 2008 году и 2009 году. Минимальный размер пособий в сравнении с 2005 годом увеличился на 130 рублей, а максимальный – на 2020 рублей, и с 2009 года составляет: минимальный - 850 рублей, максимальный - 4 900 рублей. </w:t>
      </w:r>
    </w:p>
    <w:p w:rsidR="00A34A39" w:rsidRPr="00A34A39" w:rsidRDefault="00A34A39" w:rsidP="00A34A39">
      <w:pPr>
        <w:spacing w:after="0" w:line="240" w:lineRule="auto"/>
        <w:ind w:firstLine="708"/>
        <w:jc w:val="both"/>
        <w:rPr>
          <w:rFonts w:ascii="Times New Roman" w:hAnsi="Times New Roman" w:cs="Times New Roman"/>
          <w:b/>
          <w:sz w:val="24"/>
          <w:szCs w:val="24"/>
        </w:rPr>
      </w:pPr>
      <w:r w:rsidRPr="00A34A39">
        <w:rPr>
          <w:rFonts w:ascii="Times New Roman" w:hAnsi="Times New Roman" w:cs="Times New Roman"/>
          <w:b/>
          <w:sz w:val="24"/>
          <w:szCs w:val="24"/>
        </w:rPr>
        <w:tab/>
        <w:t xml:space="preserve">Федерация профсоюзов Камчатки обращает внимание на то, что прожиточный минимум с каждым отчетным периодом повышается, а размеры пособий по безработице остаются неизменными, не учитывая ни рост цен, ни индекс инфляции. Исходя из выше изложенного, Федерация профсоюзов Камчатки считает, что необходимо срочно повысить размер данных пособий. </w:t>
      </w:r>
    </w:p>
    <w:p w:rsidR="00B332B0" w:rsidRDefault="00B332B0" w:rsidP="00A34A39">
      <w:pPr>
        <w:spacing w:after="0" w:line="240" w:lineRule="auto"/>
        <w:jc w:val="both"/>
        <w:rPr>
          <w:rFonts w:ascii="Calibri" w:eastAsia="Times New Roman" w:hAnsi="Calibri" w:cs="Times New Roman"/>
        </w:rPr>
      </w:pPr>
    </w:p>
    <w:p w:rsidR="00B332B0" w:rsidRDefault="00A34A39" w:rsidP="00A34A39">
      <w:pPr>
        <w:spacing w:after="0" w:line="240" w:lineRule="auto"/>
        <w:jc w:val="center"/>
        <w:rPr>
          <w:rFonts w:ascii="Times New Roman" w:eastAsia="Times New Roman" w:hAnsi="Times New Roman" w:cs="Times New Roman"/>
          <w:b/>
          <w:sz w:val="24"/>
          <w:szCs w:val="24"/>
        </w:rPr>
      </w:pPr>
      <w:r w:rsidRPr="00A34A39">
        <w:rPr>
          <w:rFonts w:ascii="Times New Roman" w:eastAsia="Times New Roman" w:hAnsi="Times New Roman" w:cs="Times New Roman"/>
          <w:b/>
          <w:sz w:val="24"/>
          <w:szCs w:val="24"/>
        </w:rPr>
        <w:t>ПЕНСИИ</w:t>
      </w:r>
    </w:p>
    <w:p w:rsidR="008A0C34" w:rsidRDefault="008A0C34" w:rsidP="00A34A39">
      <w:pPr>
        <w:spacing w:after="0" w:line="240" w:lineRule="auto"/>
        <w:jc w:val="center"/>
        <w:rPr>
          <w:rFonts w:ascii="Times New Roman" w:eastAsia="Times New Roman" w:hAnsi="Times New Roman" w:cs="Times New Roman"/>
          <w:b/>
          <w:sz w:val="24"/>
          <w:szCs w:val="24"/>
        </w:rPr>
      </w:pPr>
    </w:p>
    <w:p w:rsidR="008A0C34" w:rsidRPr="008A0C34" w:rsidRDefault="008A0C34" w:rsidP="00BB6299">
      <w:pPr>
        <w:spacing w:after="0" w:line="240" w:lineRule="auto"/>
        <w:ind w:firstLine="708"/>
        <w:jc w:val="both"/>
        <w:rPr>
          <w:rFonts w:ascii="Times New Roman" w:eastAsia="Times New Roman" w:hAnsi="Times New Roman" w:cs="Times New Roman"/>
          <w:sz w:val="24"/>
          <w:szCs w:val="24"/>
        </w:rPr>
      </w:pPr>
      <w:r w:rsidRPr="008A0C34">
        <w:rPr>
          <w:rFonts w:ascii="Times New Roman" w:eastAsia="Times New Roman" w:hAnsi="Times New Roman" w:cs="Times New Roman"/>
          <w:sz w:val="24"/>
          <w:szCs w:val="24"/>
        </w:rPr>
        <w:t xml:space="preserve">Расчет средней трудовой пенсии, также как и прожиточного минимума, проводится ежеквартально и (или) при соответствующих индексациях. </w:t>
      </w:r>
      <w:r w:rsidRPr="008A0C34">
        <w:rPr>
          <w:rFonts w:ascii="Times New Roman" w:eastAsia="Times New Roman" w:hAnsi="Times New Roman" w:cs="Times New Roman"/>
          <w:b/>
          <w:bCs/>
          <w:sz w:val="24"/>
          <w:szCs w:val="24"/>
        </w:rPr>
        <w:t xml:space="preserve">По данным Отделения Пенсионного фонда РФ по Камчатскому краю средний размер трудовой пенсии по итогам </w:t>
      </w:r>
      <w:r w:rsidRPr="008A0C34">
        <w:rPr>
          <w:rFonts w:ascii="Times New Roman" w:eastAsia="Times New Roman" w:hAnsi="Times New Roman" w:cs="Times New Roman"/>
          <w:b/>
          <w:bCs/>
          <w:sz w:val="24"/>
          <w:szCs w:val="24"/>
          <w:lang w:val="en-US"/>
        </w:rPr>
        <w:t>II</w:t>
      </w:r>
      <w:r w:rsidRPr="008A0C34">
        <w:rPr>
          <w:rFonts w:ascii="Times New Roman" w:eastAsia="Times New Roman" w:hAnsi="Times New Roman" w:cs="Times New Roman"/>
          <w:b/>
          <w:bCs/>
          <w:sz w:val="24"/>
          <w:szCs w:val="24"/>
        </w:rPr>
        <w:t xml:space="preserve"> квартала 2015 года составляет 19198, 63 рублей.</w:t>
      </w:r>
    </w:p>
    <w:p w:rsidR="00153142" w:rsidRPr="00153142" w:rsidRDefault="008A0C34" w:rsidP="00153142">
      <w:pPr>
        <w:spacing w:after="0" w:line="240" w:lineRule="auto"/>
        <w:ind w:firstLine="708"/>
        <w:jc w:val="both"/>
        <w:rPr>
          <w:rFonts w:ascii="Times New Roman" w:eastAsia="Times New Roman" w:hAnsi="Times New Roman" w:cs="Times New Roman"/>
          <w:b/>
          <w:bCs/>
          <w:sz w:val="24"/>
          <w:szCs w:val="24"/>
        </w:rPr>
      </w:pPr>
      <w:r w:rsidRPr="008A0C34">
        <w:rPr>
          <w:rFonts w:ascii="Times New Roman" w:eastAsia="Times New Roman" w:hAnsi="Times New Roman" w:cs="Times New Roman"/>
          <w:b/>
          <w:bCs/>
          <w:sz w:val="24"/>
          <w:szCs w:val="24"/>
        </w:rPr>
        <w:t xml:space="preserve">Средний размер  трудовой пенсии в Камчатском крае по состоянию на 15 </w:t>
      </w:r>
      <w:r>
        <w:rPr>
          <w:rFonts w:ascii="Times New Roman" w:eastAsia="Times New Roman" w:hAnsi="Times New Roman" w:cs="Times New Roman"/>
          <w:b/>
          <w:bCs/>
          <w:sz w:val="24"/>
          <w:szCs w:val="24"/>
        </w:rPr>
        <w:t xml:space="preserve">сентября </w:t>
      </w:r>
      <w:r w:rsidRPr="008A0C34">
        <w:rPr>
          <w:rFonts w:ascii="Times New Roman" w:eastAsia="Times New Roman" w:hAnsi="Times New Roman" w:cs="Times New Roman"/>
          <w:b/>
          <w:bCs/>
          <w:sz w:val="24"/>
          <w:szCs w:val="24"/>
        </w:rPr>
        <w:t xml:space="preserve">2015 года составляет </w:t>
      </w:r>
      <w:r>
        <w:rPr>
          <w:rFonts w:ascii="Times New Roman" w:eastAsia="Times New Roman" w:hAnsi="Times New Roman" w:cs="Times New Roman"/>
          <w:b/>
          <w:bCs/>
          <w:sz w:val="24"/>
          <w:szCs w:val="24"/>
        </w:rPr>
        <w:t>102</w:t>
      </w:r>
      <w:r w:rsidRPr="008A0C34">
        <w:rPr>
          <w:rFonts w:ascii="Times New Roman" w:eastAsia="Times New Roman" w:hAnsi="Times New Roman" w:cs="Times New Roman"/>
          <w:b/>
          <w:bCs/>
          <w:sz w:val="24"/>
          <w:szCs w:val="24"/>
        </w:rPr>
        <w:t>% от реального прожиточного минимума в Камчатском крае (</w:t>
      </w:r>
      <w:r>
        <w:rPr>
          <w:rFonts w:ascii="Times New Roman" w:eastAsia="Times New Roman" w:hAnsi="Times New Roman" w:cs="Times New Roman"/>
          <w:b/>
          <w:bCs/>
          <w:sz w:val="24"/>
          <w:szCs w:val="24"/>
        </w:rPr>
        <w:t xml:space="preserve">18811 </w:t>
      </w:r>
      <w:r w:rsidRPr="008A0C34">
        <w:rPr>
          <w:rFonts w:ascii="Times New Roman" w:eastAsia="Times New Roman" w:hAnsi="Times New Roman" w:cs="Times New Roman"/>
          <w:b/>
          <w:bCs/>
          <w:sz w:val="24"/>
          <w:szCs w:val="24"/>
        </w:rPr>
        <w:t>рублей),  разница данных показателей составляет  387,63</w:t>
      </w:r>
      <w:r>
        <w:rPr>
          <w:rFonts w:ascii="Times New Roman" w:eastAsia="Times New Roman" w:hAnsi="Times New Roman" w:cs="Times New Roman"/>
          <w:b/>
          <w:bCs/>
          <w:sz w:val="24"/>
          <w:szCs w:val="24"/>
        </w:rPr>
        <w:t xml:space="preserve"> </w:t>
      </w:r>
      <w:r w:rsidRPr="008A0C34">
        <w:rPr>
          <w:rFonts w:ascii="Times New Roman" w:eastAsia="Times New Roman" w:hAnsi="Times New Roman" w:cs="Times New Roman"/>
          <w:b/>
          <w:bCs/>
          <w:sz w:val="24"/>
          <w:szCs w:val="24"/>
        </w:rPr>
        <w:t>рублей.</w:t>
      </w:r>
    </w:p>
    <w:p w:rsidR="008A0C34" w:rsidRPr="00153142" w:rsidRDefault="008A0C34" w:rsidP="00153142">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Сравнивая с</w:t>
      </w:r>
      <w:r w:rsidRPr="008A0C34">
        <w:rPr>
          <w:rFonts w:ascii="Times New Roman" w:eastAsia="Times New Roman" w:hAnsi="Times New Roman" w:cs="Times New Roman"/>
          <w:b/>
          <w:bCs/>
          <w:sz w:val="24"/>
          <w:szCs w:val="24"/>
        </w:rPr>
        <w:t>редний размер  трудовой пенсии</w:t>
      </w:r>
      <w:r>
        <w:rPr>
          <w:rFonts w:ascii="Times New Roman" w:eastAsia="Times New Roman" w:hAnsi="Times New Roman" w:cs="Times New Roman"/>
          <w:b/>
          <w:bCs/>
          <w:sz w:val="24"/>
          <w:szCs w:val="24"/>
        </w:rPr>
        <w:t xml:space="preserve"> с прожиточным минимумом Федерации профсоюзов Камчатки </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 xml:space="preserve">сентябрь 2015г. – 26711,73 рублей), разница составляет </w:t>
      </w:r>
      <w:r w:rsidRPr="008A0C34">
        <w:rPr>
          <w:rFonts w:ascii="Times New Roman" w:eastAsia="Times New Roman" w:hAnsi="Times New Roman" w:cs="Times New Roman"/>
          <w:b/>
          <w:bCs/>
          <w:sz w:val="24"/>
          <w:szCs w:val="24"/>
        </w:rPr>
        <w:t>7513,1</w:t>
      </w:r>
      <w:r>
        <w:rPr>
          <w:rFonts w:ascii="Times New Roman" w:eastAsia="Times New Roman" w:hAnsi="Times New Roman" w:cs="Times New Roman"/>
          <w:b/>
          <w:bCs/>
          <w:sz w:val="24"/>
          <w:szCs w:val="24"/>
        </w:rPr>
        <w:t xml:space="preserve"> рублей, трудовая пенсия составляет всего 71,8%.</w:t>
      </w:r>
    </w:p>
    <w:p w:rsidR="008A0C34" w:rsidRDefault="008A0C34" w:rsidP="00BB6299">
      <w:pPr>
        <w:spacing w:after="0" w:line="240" w:lineRule="auto"/>
        <w:ind w:firstLine="708"/>
        <w:jc w:val="both"/>
        <w:rPr>
          <w:rFonts w:ascii="Times New Roman" w:eastAsia="Times New Roman" w:hAnsi="Times New Roman" w:cs="Times New Roman"/>
          <w:sz w:val="24"/>
          <w:szCs w:val="24"/>
        </w:rPr>
      </w:pPr>
      <w:r w:rsidRPr="008A0C34">
        <w:rPr>
          <w:rFonts w:ascii="Times New Roman" w:eastAsia="Times New Roman" w:hAnsi="Times New Roman" w:cs="Times New Roman"/>
          <w:sz w:val="24"/>
          <w:szCs w:val="24"/>
        </w:rPr>
        <w:t xml:space="preserve">1 февраля 2015 года страховые пенсии российских пенсионеров были проиндексированы на 11,4 процента исходя из роста потребительских цен за 2014 год согласно постановлениям Правительства Российской Федерации от 23 января 2015 г. № 39 и от 23 января 2015 г. № 40. </w:t>
      </w:r>
    </w:p>
    <w:p w:rsidR="008A0C34" w:rsidRPr="008A0C34" w:rsidRDefault="008A0C34" w:rsidP="00BB6299">
      <w:pPr>
        <w:spacing w:after="0" w:line="240" w:lineRule="auto"/>
        <w:ind w:firstLine="708"/>
        <w:jc w:val="both"/>
        <w:rPr>
          <w:rFonts w:ascii="Times New Roman" w:eastAsia="Times New Roman" w:hAnsi="Times New Roman" w:cs="Times New Roman"/>
          <w:sz w:val="24"/>
          <w:szCs w:val="24"/>
        </w:rPr>
      </w:pPr>
      <w:r w:rsidRPr="00BB6299">
        <w:rPr>
          <w:rFonts w:ascii="Times New Roman" w:eastAsia="Times New Roman" w:hAnsi="Times New Roman" w:cs="Times New Roman"/>
          <w:sz w:val="24"/>
          <w:szCs w:val="24"/>
        </w:rPr>
        <w:t>1 августа 2015 года была проведена корректировка</w:t>
      </w:r>
      <w:r w:rsidR="00BB6299" w:rsidRPr="00BB6299">
        <w:rPr>
          <w:rFonts w:ascii="Times New Roman" w:eastAsia="Times New Roman" w:hAnsi="Times New Roman" w:cs="Times New Roman"/>
          <w:sz w:val="24"/>
          <w:szCs w:val="24"/>
        </w:rPr>
        <w:t xml:space="preserve"> трудовых пенсий </w:t>
      </w:r>
      <w:proofErr w:type="gramStart"/>
      <w:r w:rsidR="00BB6299" w:rsidRPr="00BB6299">
        <w:rPr>
          <w:rFonts w:ascii="Times New Roman" w:eastAsia="Times New Roman" w:hAnsi="Times New Roman" w:cs="Times New Roman"/>
          <w:sz w:val="24"/>
          <w:szCs w:val="24"/>
        </w:rPr>
        <w:t>пенсионеров</w:t>
      </w:r>
      <w:proofErr w:type="gramEnd"/>
      <w:r w:rsidR="00BB6299" w:rsidRPr="00BB6299">
        <w:rPr>
          <w:rFonts w:ascii="Times New Roman" w:eastAsia="Times New Roman" w:hAnsi="Times New Roman" w:cs="Times New Roman"/>
          <w:sz w:val="24"/>
          <w:szCs w:val="24"/>
        </w:rPr>
        <w:t xml:space="preserve"> в результате которой </w:t>
      </w:r>
      <w:r w:rsidRPr="00BB6299">
        <w:rPr>
          <w:rFonts w:ascii="Times New Roman" w:eastAsia="Times New Roman" w:hAnsi="Times New Roman" w:cs="Times New Roman"/>
          <w:sz w:val="24"/>
          <w:szCs w:val="24"/>
        </w:rPr>
        <w:t>страховая пенсия увеличилась у 39845 работающих пенсионеров края. Таким образом, повышением были охвачены 44,8% получателей трудовых пенсий.</w:t>
      </w:r>
    </w:p>
    <w:p w:rsidR="008A0C34" w:rsidRPr="008A0C34" w:rsidRDefault="008A0C34" w:rsidP="00BB6299">
      <w:pPr>
        <w:spacing w:after="0" w:line="240" w:lineRule="auto"/>
        <w:ind w:firstLine="708"/>
        <w:jc w:val="both"/>
        <w:rPr>
          <w:rFonts w:ascii="Times New Roman" w:eastAsia="Times New Roman" w:hAnsi="Times New Roman" w:cs="Times New Roman"/>
          <w:sz w:val="24"/>
          <w:szCs w:val="24"/>
        </w:rPr>
      </w:pPr>
      <w:r w:rsidRPr="008A0C34">
        <w:rPr>
          <w:rFonts w:ascii="Times New Roman" w:eastAsia="Times New Roman" w:hAnsi="Times New Roman" w:cs="Times New Roman"/>
          <w:b/>
          <w:bCs/>
          <w:sz w:val="24"/>
          <w:szCs w:val="24"/>
        </w:rPr>
        <w:t xml:space="preserve">Официальный размер прожиточного минимума пенсионера в Камчатском крае во </w:t>
      </w:r>
      <w:r w:rsidRPr="008A0C34">
        <w:rPr>
          <w:rFonts w:ascii="Times New Roman" w:eastAsia="Times New Roman" w:hAnsi="Times New Roman" w:cs="Times New Roman"/>
          <w:b/>
          <w:bCs/>
          <w:sz w:val="24"/>
          <w:szCs w:val="24"/>
          <w:lang w:val="en-US"/>
        </w:rPr>
        <w:t>II</w:t>
      </w:r>
      <w:r w:rsidRPr="008A0C34">
        <w:rPr>
          <w:rFonts w:ascii="Times New Roman" w:eastAsia="Times New Roman" w:hAnsi="Times New Roman" w:cs="Times New Roman"/>
          <w:b/>
          <w:bCs/>
          <w:sz w:val="24"/>
          <w:szCs w:val="24"/>
        </w:rPr>
        <w:t xml:space="preserve"> квартале 2015 года составляет 14 427 рублей, что на </w:t>
      </w:r>
      <w:r w:rsidR="00BB6299">
        <w:rPr>
          <w:rFonts w:ascii="Times New Roman" w:eastAsia="Times New Roman" w:hAnsi="Times New Roman" w:cs="Times New Roman"/>
          <w:b/>
          <w:bCs/>
          <w:sz w:val="24"/>
          <w:szCs w:val="24"/>
        </w:rPr>
        <w:t>2067</w:t>
      </w:r>
      <w:r w:rsidRPr="008A0C34">
        <w:rPr>
          <w:rFonts w:ascii="Times New Roman" w:eastAsia="Times New Roman" w:hAnsi="Times New Roman" w:cs="Times New Roman"/>
          <w:b/>
          <w:bCs/>
          <w:sz w:val="24"/>
          <w:szCs w:val="24"/>
        </w:rPr>
        <w:t xml:space="preserve"> рублей больше, чем показатель </w:t>
      </w:r>
      <w:r w:rsidRPr="008A0C34">
        <w:rPr>
          <w:rFonts w:ascii="Times New Roman" w:eastAsia="Times New Roman" w:hAnsi="Times New Roman" w:cs="Times New Roman"/>
          <w:b/>
          <w:bCs/>
          <w:sz w:val="24"/>
          <w:szCs w:val="24"/>
          <w:lang w:val="en-US"/>
        </w:rPr>
        <w:t>I</w:t>
      </w:r>
      <w:r w:rsidR="00BB6299">
        <w:rPr>
          <w:rFonts w:ascii="Times New Roman" w:eastAsia="Times New Roman" w:hAnsi="Times New Roman" w:cs="Times New Roman"/>
          <w:b/>
          <w:bCs/>
          <w:sz w:val="24"/>
          <w:szCs w:val="24"/>
          <w:lang w:val="en-US"/>
        </w:rPr>
        <w:t>I</w:t>
      </w:r>
      <w:r w:rsidRPr="008A0C34">
        <w:rPr>
          <w:rFonts w:ascii="Times New Roman" w:eastAsia="Times New Roman" w:hAnsi="Times New Roman" w:cs="Times New Roman"/>
          <w:b/>
          <w:bCs/>
          <w:sz w:val="24"/>
          <w:szCs w:val="24"/>
        </w:rPr>
        <w:t xml:space="preserve"> квартала 201</w:t>
      </w:r>
      <w:r w:rsidR="00BB6299">
        <w:rPr>
          <w:rFonts w:ascii="Times New Roman" w:eastAsia="Times New Roman" w:hAnsi="Times New Roman" w:cs="Times New Roman"/>
          <w:b/>
          <w:bCs/>
          <w:sz w:val="24"/>
          <w:szCs w:val="24"/>
        </w:rPr>
        <w:t>4</w:t>
      </w:r>
      <w:r w:rsidRPr="008A0C34">
        <w:rPr>
          <w:rFonts w:ascii="Times New Roman" w:eastAsia="Times New Roman" w:hAnsi="Times New Roman" w:cs="Times New Roman"/>
          <w:b/>
          <w:bCs/>
          <w:sz w:val="24"/>
          <w:szCs w:val="24"/>
        </w:rPr>
        <w:t xml:space="preserve"> года </w:t>
      </w:r>
      <w:proofErr w:type="gramStart"/>
      <w:r w:rsidRPr="008A0C34">
        <w:rPr>
          <w:rFonts w:ascii="Times New Roman" w:eastAsia="Times New Roman" w:hAnsi="Times New Roman" w:cs="Times New Roman"/>
          <w:b/>
          <w:bCs/>
          <w:sz w:val="24"/>
          <w:szCs w:val="24"/>
        </w:rPr>
        <w:t xml:space="preserve">( </w:t>
      </w:r>
      <w:proofErr w:type="gramEnd"/>
      <w:r w:rsidR="00BB6299">
        <w:rPr>
          <w:rFonts w:ascii="Times New Roman" w:eastAsia="Times New Roman" w:hAnsi="Times New Roman" w:cs="Times New Roman"/>
          <w:b/>
          <w:bCs/>
          <w:sz w:val="24"/>
          <w:szCs w:val="24"/>
        </w:rPr>
        <w:t>12 360 рублей), за год данный показатель увеличился на 16,7%.</w:t>
      </w:r>
      <w:r w:rsidRPr="008A0C34">
        <w:rPr>
          <w:rFonts w:ascii="Times New Roman" w:eastAsia="Times New Roman" w:hAnsi="Times New Roman" w:cs="Times New Roman"/>
          <w:b/>
          <w:bCs/>
          <w:sz w:val="24"/>
          <w:szCs w:val="24"/>
        </w:rPr>
        <w:tab/>
      </w:r>
      <w:r w:rsidRPr="008A0C34">
        <w:rPr>
          <w:rFonts w:ascii="Times New Roman" w:eastAsia="Times New Roman" w:hAnsi="Times New Roman" w:cs="Times New Roman"/>
          <w:b/>
          <w:bCs/>
          <w:sz w:val="24"/>
          <w:szCs w:val="24"/>
        </w:rPr>
        <w:tab/>
      </w:r>
    </w:p>
    <w:p w:rsidR="008A0C34" w:rsidRPr="008A0C34" w:rsidRDefault="008A0C34" w:rsidP="00BB6299">
      <w:pPr>
        <w:spacing w:after="0" w:line="240" w:lineRule="auto"/>
        <w:ind w:firstLine="708"/>
        <w:jc w:val="both"/>
        <w:rPr>
          <w:rFonts w:ascii="Times New Roman" w:eastAsia="Times New Roman" w:hAnsi="Times New Roman" w:cs="Times New Roman"/>
          <w:sz w:val="24"/>
          <w:szCs w:val="24"/>
        </w:rPr>
      </w:pPr>
      <w:r w:rsidRPr="008A0C34">
        <w:rPr>
          <w:rFonts w:ascii="Times New Roman" w:eastAsia="Times New Roman" w:hAnsi="Times New Roman" w:cs="Times New Roman"/>
          <w:b/>
          <w:bCs/>
          <w:sz w:val="24"/>
          <w:szCs w:val="24"/>
        </w:rPr>
        <w:t>Сравнивая средний размер трудовой пенсии в Камчатском крае с официальным прожиточным минимумом пенсионера, отметим, что размер трудовой пенсии выше на 4771, 63 рубля и составляет 133,1%.</w:t>
      </w:r>
    </w:p>
    <w:p w:rsidR="00A34A39" w:rsidRDefault="00BB6299" w:rsidP="00153142">
      <w:pPr>
        <w:spacing w:after="0" w:line="240" w:lineRule="auto"/>
        <w:ind w:firstLine="708"/>
        <w:jc w:val="both"/>
        <w:rPr>
          <w:rFonts w:ascii="Times New Roman" w:eastAsia="Times New Roman" w:hAnsi="Times New Roman" w:cs="Times New Roman"/>
          <w:sz w:val="24"/>
          <w:szCs w:val="24"/>
        </w:rPr>
      </w:pPr>
      <w:r w:rsidRPr="00BB6299">
        <w:rPr>
          <w:rFonts w:ascii="Times New Roman" w:eastAsia="Times New Roman" w:hAnsi="Times New Roman" w:cs="Times New Roman"/>
          <w:sz w:val="24"/>
          <w:szCs w:val="24"/>
        </w:rPr>
        <w:t xml:space="preserve">Не смотря на проведенную в феврале индексацию, размер средней страховой пенсии ежеквартально снижается, </w:t>
      </w:r>
      <w:r w:rsidR="00153142">
        <w:rPr>
          <w:rFonts w:ascii="Times New Roman" w:eastAsia="Times New Roman" w:hAnsi="Times New Roman" w:cs="Times New Roman"/>
          <w:sz w:val="24"/>
          <w:szCs w:val="24"/>
        </w:rPr>
        <w:t>только лишь</w:t>
      </w:r>
      <w:r w:rsidRPr="00BB6299">
        <w:rPr>
          <w:rFonts w:ascii="Times New Roman" w:eastAsia="Times New Roman" w:hAnsi="Times New Roman" w:cs="Times New Roman"/>
          <w:sz w:val="24"/>
          <w:szCs w:val="24"/>
        </w:rPr>
        <w:t xml:space="preserve"> размер социальной пенсии по итогам </w:t>
      </w:r>
      <w:r w:rsidRPr="00BB6299">
        <w:rPr>
          <w:rFonts w:ascii="Times New Roman" w:eastAsia="Times New Roman" w:hAnsi="Times New Roman" w:cs="Times New Roman"/>
          <w:sz w:val="24"/>
          <w:szCs w:val="24"/>
          <w:lang w:val="en-US"/>
        </w:rPr>
        <w:t>II</w:t>
      </w:r>
      <w:r w:rsidRPr="00BB6299">
        <w:rPr>
          <w:rFonts w:ascii="Times New Roman" w:eastAsia="Times New Roman" w:hAnsi="Times New Roman" w:cs="Times New Roman"/>
          <w:sz w:val="24"/>
          <w:szCs w:val="24"/>
        </w:rPr>
        <w:t xml:space="preserve"> квартала 2015 года был увеличен, чем на 1000 рублей.</w:t>
      </w:r>
    </w:p>
    <w:p w:rsidR="00BB6299" w:rsidRDefault="00BB6299" w:rsidP="008A0C34">
      <w:pPr>
        <w:spacing w:after="0" w:line="240" w:lineRule="auto"/>
        <w:ind w:firstLine="708"/>
        <w:rPr>
          <w:rFonts w:ascii="Times New Roman" w:eastAsia="Times New Roman" w:hAnsi="Times New Roman" w:cs="Times New Roman"/>
          <w:sz w:val="24"/>
          <w:szCs w:val="24"/>
        </w:rPr>
      </w:pPr>
    </w:p>
    <w:p w:rsidR="00BB6299" w:rsidRPr="00BB6299" w:rsidRDefault="00BB6299" w:rsidP="00BB6299">
      <w:pPr>
        <w:spacing w:after="0" w:line="240" w:lineRule="auto"/>
        <w:jc w:val="center"/>
        <w:rPr>
          <w:rFonts w:ascii="Times New Roman" w:eastAsia="Times New Roman" w:hAnsi="Times New Roman" w:cs="Times New Roman"/>
          <w:i/>
          <w:sz w:val="24"/>
          <w:szCs w:val="24"/>
        </w:rPr>
      </w:pPr>
      <w:r w:rsidRPr="00BB6299">
        <w:rPr>
          <w:rFonts w:ascii="Times New Roman" w:eastAsia="Times New Roman" w:hAnsi="Times New Roman" w:cs="Times New Roman"/>
          <w:i/>
          <w:sz w:val="24"/>
          <w:szCs w:val="24"/>
        </w:rPr>
        <w:t xml:space="preserve">Средний размер пенсии за период </w:t>
      </w:r>
      <w:r w:rsidRPr="00BB6299">
        <w:rPr>
          <w:rFonts w:ascii="Times New Roman" w:eastAsia="Times New Roman" w:hAnsi="Times New Roman" w:cs="Times New Roman"/>
          <w:i/>
          <w:sz w:val="24"/>
          <w:szCs w:val="24"/>
          <w:lang w:val="en-US"/>
        </w:rPr>
        <w:t>IV</w:t>
      </w:r>
      <w:r w:rsidRPr="00BB6299">
        <w:rPr>
          <w:rFonts w:ascii="Times New Roman" w:eastAsia="Times New Roman" w:hAnsi="Times New Roman" w:cs="Times New Roman"/>
          <w:i/>
          <w:sz w:val="24"/>
          <w:szCs w:val="24"/>
        </w:rPr>
        <w:t xml:space="preserve"> квартал 2014г.-</w:t>
      </w:r>
      <w:r w:rsidRPr="00BB6299">
        <w:rPr>
          <w:rFonts w:ascii="Times New Roman" w:eastAsia="Times New Roman" w:hAnsi="Times New Roman" w:cs="Times New Roman"/>
          <w:i/>
          <w:sz w:val="24"/>
          <w:szCs w:val="24"/>
          <w:lang w:val="en-US"/>
        </w:rPr>
        <w:t>II</w:t>
      </w:r>
      <w:r w:rsidRPr="00BB6299">
        <w:rPr>
          <w:rFonts w:ascii="Times New Roman" w:eastAsia="Times New Roman" w:hAnsi="Times New Roman" w:cs="Times New Roman"/>
          <w:i/>
          <w:sz w:val="24"/>
          <w:szCs w:val="24"/>
        </w:rPr>
        <w:t xml:space="preserve"> квартал 2015г.</w:t>
      </w:r>
    </w:p>
    <w:tbl>
      <w:tblPr>
        <w:tblStyle w:val="a8"/>
        <w:tblW w:w="10135" w:type="dxa"/>
        <w:tblLayout w:type="fixed"/>
        <w:tblLook w:val="04A0"/>
      </w:tblPr>
      <w:tblGrid>
        <w:gridCol w:w="3510"/>
        <w:gridCol w:w="1701"/>
        <w:gridCol w:w="1560"/>
        <w:gridCol w:w="1701"/>
        <w:gridCol w:w="1663"/>
      </w:tblGrid>
      <w:tr w:rsidR="00BB6299" w:rsidTr="00BB6299">
        <w:tc>
          <w:tcPr>
            <w:tcW w:w="3510"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Средний  размер:</w:t>
            </w:r>
          </w:p>
        </w:tc>
        <w:tc>
          <w:tcPr>
            <w:tcW w:w="1701"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lang w:val="en-US"/>
              </w:rPr>
              <w:t>IV</w:t>
            </w:r>
            <w:r w:rsidRPr="000129DD">
              <w:rPr>
                <w:rFonts w:ascii="Times New Roman" w:eastAsia="Times New Roman" w:hAnsi="Times New Roman" w:cs="Times New Roman"/>
                <w:bCs/>
                <w:sz w:val="24"/>
                <w:szCs w:val="24"/>
              </w:rPr>
              <w:t xml:space="preserve"> квартал 2014 года</w:t>
            </w:r>
          </w:p>
        </w:tc>
        <w:tc>
          <w:tcPr>
            <w:tcW w:w="1560"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 февраля 2015г.</w:t>
            </w:r>
          </w:p>
        </w:tc>
        <w:tc>
          <w:tcPr>
            <w:tcW w:w="1701"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lang w:val="en-US"/>
              </w:rPr>
              <w:t>I</w:t>
            </w:r>
            <w:r w:rsidRPr="000129DD">
              <w:rPr>
                <w:rFonts w:ascii="Times New Roman" w:eastAsia="Times New Roman" w:hAnsi="Times New Roman" w:cs="Times New Roman"/>
                <w:bCs/>
                <w:sz w:val="24"/>
                <w:szCs w:val="24"/>
              </w:rPr>
              <w:t xml:space="preserve"> квартал 2015 года</w:t>
            </w:r>
          </w:p>
        </w:tc>
        <w:tc>
          <w:tcPr>
            <w:tcW w:w="1663" w:type="dxa"/>
            <w:vAlign w:val="center"/>
          </w:tcPr>
          <w:p w:rsidR="00BB6299" w:rsidRPr="000129DD" w:rsidRDefault="00BB6299" w:rsidP="00BB6299">
            <w:pPr>
              <w:ind w:firstLine="33"/>
              <w:jc w:val="center"/>
              <w:rPr>
                <w:rFonts w:ascii="Times New Roman" w:eastAsia="Times New Roman" w:hAnsi="Times New Roman" w:cs="Times New Roman"/>
                <w:bCs/>
                <w:sz w:val="24"/>
                <w:szCs w:val="24"/>
              </w:rPr>
            </w:pPr>
            <w:r w:rsidRPr="000129DD">
              <w:rPr>
                <w:rFonts w:ascii="Times New Roman" w:eastAsia="Times New Roman" w:hAnsi="Times New Roman" w:cs="Times New Roman"/>
                <w:bCs/>
                <w:sz w:val="24"/>
                <w:szCs w:val="24"/>
                <w:lang w:val="en-US"/>
              </w:rPr>
              <w:t>II</w:t>
            </w:r>
            <w:r w:rsidRPr="000129DD">
              <w:rPr>
                <w:rFonts w:ascii="Times New Roman" w:eastAsia="Times New Roman" w:hAnsi="Times New Roman" w:cs="Times New Roman"/>
                <w:bCs/>
                <w:sz w:val="24"/>
                <w:szCs w:val="24"/>
              </w:rPr>
              <w:t xml:space="preserve">квартал </w:t>
            </w:r>
          </w:p>
          <w:p w:rsidR="00BB6299" w:rsidRPr="000129DD" w:rsidRDefault="00BB6299" w:rsidP="00BB6299">
            <w:pPr>
              <w:ind w:firstLine="33"/>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2015 года</w:t>
            </w:r>
          </w:p>
        </w:tc>
      </w:tr>
      <w:tr w:rsidR="00BB6299" w:rsidTr="00BB6299">
        <w:tc>
          <w:tcPr>
            <w:tcW w:w="3510"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страховой пенсии</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17 355,90</w:t>
            </w:r>
          </w:p>
        </w:tc>
        <w:tc>
          <w:tcPr>
            <w:tcW w:w="1560"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19343,41</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19280,47</w:t>
            </w:r>
          </w:p>
        </w:tc>
        <w:tc>
          <w:tcPr>
            <w:tcW w:w="1663"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19198,63</w:t>
            </w:r>
          </w:p>
        </w:tc>
      </w:tr>
      <w:tr w:rsidR="00BB6299" w:rsidTr="00BB6299">
        <w:tc>
          <w:tcPr>
            <w:tcW w:w="3510"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по старости</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17 862,24</w:t>
            </w:r>
          </w:p>
        </w:tc>
        <w:tc>
          <w:tcPr>
            <w:tcW w:w="1560"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19910,17</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19861,89</w:t>
            </w:r>
          </w:p>
        </w:tc>
        <w:tc>
          <w:tcPr>
            <w:tcW w:w="1663"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19783,72</w:t>
            </w:r>
          </w:p>
        </w:tc>
      </w:tr>
      <w:tr w:rsidR="00BB6299" w:rsidTr="00BB6299">
        <w:tc>
          <w:tcPr>
            <w:tcW w:w="3510"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по инвалидности</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10 130,16</w:t>
            </w:r>
          </w:p>
        </w:tc>
        <w:tc>
          <w:tcPr>
            <w:tcW w:w="1560"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11243,80</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11078,07</w:t>
            </w:r>
          </w:p>
        </w:tc>
        <w:tc>
          <w:tcPr>
            <w:tcW w:w="1663"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11004,58</w:t>
            </w:r>
          </w:p>
        </w:tc>
      </w:tr>
      <w:tr w:rsidR="00BB6299" w:rsidTr="00BB6299">
        <w:tc>
          <w:tcPr>
            <w:tcW w:w="3510"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по случаю потери кормильца</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7 331,36</w:t>
            </w:r>
          </w:p>
        </w:tc>
        <w:tc>
          <w:tcPr>
            <w:tcW w:w="1560"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8336,86</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8138,09</w:t>
            </w:r>
          </w:p>
        </w:tc>
        <w:tc>
          <w:tcPr>
            <w:tcW w:w="1663"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8126,52</w:t>
            </w:r>
          </w:p>
        </w:tc>
      </w:tr>
      <w:tr w:rsidR="00BB6299" w:rsidTr="00BB6299">
        <w:tc>
          <w:tcPr>
            <w:tcW w:w="3510" w:type="dxa"/>
            <w:vAlign w:val="center"/>
          </w:tcPr>
          <w:p w:rsidR="00BB6299" w:rsidRPr="000129DD" w:rsidRDefault="00BB6299" w:rsidP="00BB6299">
            <w:pPr>
              <w:jc w:val="cente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социальной пенсии</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11 077,64</w:t>
            </w:r>
          </w:p>
        </w:tc>
        <w:tc>
          <w:tcPr>
            <w:tcW w:w="1560"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11006,42</w:t>
            </w:r>
          </w:p>
        </w:tc>
        <w:tc>
          <w:tcPr>
            <w:tcW w:w="1701"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12087,41</w:t>
            </w:r>
          </w:p>
        </w:tc>
        <w:tc>
          <w:tcPr>
            <w:tcW w:w="1663" w:type="dxa"/>
            <w:vAlign w:val="center"/>
          </w:tcPr>
          <w:p w:rsidR="00BB6299" w:rsidRPr="000129DD" w:rsidRDefault="00BB6299" w:rsidP="00BB6299">
            <w:pPr>
              <w:rPr>
                <w:rFonts w:ascii="Times New Roman" w:eastAsia="Times New Roman" w:hAnsi="Times New Roman" w:cs="Times New Roman"/>
                <w:sz w:val="24"/>
                <w:szCs w:val="24"/>
              </w:rPr>
            </w:pPr>
            <w:r w:rsidRPr="000129DD">
              <w:rPr>
                <w:rFonts w:ascii="Times New Roman" w:eastAsia="Times New Roman" w:hAnsi="Times New Roman" w:cs="Times New Roman"/>
                <w:bCs/>
                <w:sz w:val="24"/>
                <w:szCs w:val="24"/>
              </w:rPr>
              <w:t>12138,38</w:t>
            </w:r>
          </w:p>
        </w:tc>
      </w:tr>
    </w:tbl>
    <w:p w:rsidR="00BB6299" w:rsidRDefault="00BB6299" w:rsidP="008A0C34">
      <w:pPr>
        <w:spacing w:after="0" w:line="240" w:lineRule="auto"/>
        <w:ind w:firstLine="708"/>
        <w:rPr>
          <w:rFonts w:ascii="Times New Roman" w:eastAsia="Times New Roman" w:hAnsi="Times New Roman" w:cs="Times New Roman"/>
          <w:sz w:val="24"/>
          <w:szCs w:val="24"/>
        </w:rPr>
      </w:pPr>
    </w:p>
    <w:p w:rsidR="00BB6299" w:rsidRDefault="00153142" w:rsidP="00153142">
      <w:pPr>
        <w:spacing w:after="0" w:line="240" w:lineRule="auto"/>
        <w:ind w:firstLine="708"/>
        <w:jc w:val="both"/>
        <w:rPr>
          <w:rFonts w:ascii="Times New Roman" w:eastAsia="Times New Roman" w:hAnsi="Times New Roman" w:cs="Times New Roman"/>
          <w:sz w:val="24"/>
          <w:szCs w:val="24"/>
        </w:rPr>
      </w:pPr>
      <w:r w:rsidRPr="00153142">
        <w:rPr>
          <w:rFonts w:ascii="Times New Roman" w:eastAsia="Times New Roman" w:hAnsi="Times New Roman" w:cs="Times New Roman"/>
          <w:sz w:val="24"/>
          <w:szCs w:val="24"/>
        </w:rPr>
        <w:t xml:space="preserve">В связи с </w:t>
      </w:r>
      <w:proofErr w:type="gramStart"/>
      <w:r w:rsidRPr="00153142">
        <w:rPr>
          <w:rFonts w:ascii="Times New Roman" w:eastAsia="Times New Roman" w:hAnsi="Times New Roman" w:cs="Times New Roman"/>
          <w:sz w:val="24"/>
          <w:szCs w:val="24"/>
        </w:rPr>
        <w:t>угрозами, ведущими к поражению пенсионных прав работников Федерация профсоюзов Камчатки провела</w:t>
      </w:r>
      <w:proofErr w:type="gramEnd"/>
      <w:r w:rsidRPr="00153142">
        <w:rPr>
          <w:rFonts w:ascii="Times New Roman" w:eastAsia="Times New Roman" w:hAnsi="Times New Roman" w:cs="Times New Roman"/>
          <w:sz w:val="24"/>
          <w:szCs w:val="24"/>
        </w:rPr>
        <w:t xml:space="preserve"> сбор подписей против инициатив Правительства Российской Федерации в части отмены права работающим пенсионерам одновременно получать пенсию и увеличения возраста выхода на пенсию. Более 15 тысяч подписей были отправлены Председателю комитета Государственной Думы Федерального Собрания Российской Федерации по безопасности и противодействию коррупции Ирине Яровой  27 мая 2015 года.</w:t>
      </w:r>
    </w:p>
    <w:p w:rsidR="008A0C34" w:rsidRPr="007A2A4B" w:rsidRDefault="008A0C34" w:rsidP="008A0C34">
      <w:pPr>
        <w:spacing w:after="0" w:line="240" w:lineRule="auto"/>
        <w:ind w:firstLine="708"/>
        <w:rPr>
          <w:rFonts w:ascii="Times New Roman" w:eastAsia="Times New Roman" w:hAnsi="Times New Roman" w:cs="Times New Roman"/>
          <w:b/>
          <w:sz w:val="24"/>
          <w:szCs w:val="24"/>
        </w:rPr>
      </w:pPr>
    </w:p>
    <w:p w:rsidR="00B332B0" w:rsidRDefault="007A2A4B" w:rsidP="007A2A4B">
      <w:pPr>
        <w:spacing w:after="0" w:line="240" w:lineRule="auto"/>
        <w:ind w:firstLine="708"/>
        <w:jc w:val="center"/>
        <w:rPr>
          <w:rFonts w:ascii="Times New Roman" w:hAnsi="Times New Roman" w:cs="Times New Roman"/>
          <w:b/>
          <w:sz w:val="24"/>
          <w:szCs w:val="24"/>
        </w:rPr>
      </w:pPr>
      <w:r w:rsidRPr="007A2A4B">
        <w:rPr>
          <w:rFonts w:ascii="Times New Roman" w:hAnsi="Times New Roman" w:cs="Times New Roman"/>
          <w:b/>
          <w:sz w:val="24"/>
          <w:szCs w:val="24"/>
        </w:rPr>
        <w:t>ЗАДОЛЖЕННОСТЬ В ПЕНСИОННЫЙ ФОНД</w:t>
      </w:r>
    </w:p>
    <w:p w:rsidR="007A2A4B" w:rsidRPr="007A2A4B" w:rsidRDefault="007A2A4B" w:rsidP="007A2A4B">
      <w:pPr>
        <w:spacing w:after="0" w:line="240" w:lineRule="auto"/>
        <w:ind w:firstLine="708"/>
        <w:jc w:val="center"/>
        <w:rPr>
          <w:rFonts w:ascii="Times New Roman" w:hAnsi="Times New Roman" w:cs="Times New Roman"/>
          <w:b/>
          <w:sz w:val="24"/>
          <w:szCs w:val="24"/>
        </w:rPr>
      </w:pPr>
    </w:p>
    <w:p w:rsidR="00252D7E" w:rsidRPr="007A2A4B" w:rsidRDefault="007A2A4B" w:rsidP="007A2A4B">
      <w:pPr>
        <w:spacing w:after="0" w:line="240" w:lineRule="auto"/>
        <w:ind w:firstLine="567"/>
        <w:jc w:val="both"/>
        <w:rPr>
          <w:rFonts w:ascii="Times New Roman" w:hAnsi="Times New Roman" w:cs="Times New Roman"/>
          <w:b/>
          <w:sz w:val="24"/>
          <w:szCs w:val="24"/>
        </w:rPr>
      </w:pPr>
      <w:r w:rsidRPr="007A2A4B">
        <w:rPr>
          <w:rFonts w:ascii="Times New Roman" w:hAnsi="Times New Roman" w:cs="Times New Roman"/>
          <w:b/>
          <w:sz w:val="24"/>
          <w:szCs w:val="24"/>
        </w:rPr>
        <w:t xml:space="preserve">Информация ПФ РФ по Камчатскому краю  о задолженности по страховым взносам с 01 февраля 2015 года остается неизвестной в связи с плановым  переходом на администрирование страховых </w:t>
      </w:r>
      <w:proofErr w:type="gramStart"/>
      <w:r w:rsidRPr="007A2A4B">
        <w:rPr>
          <w:rFonts w:ascii="Times New Roman" w:hAnsi="Times New Roman" w:cs="Times New Roman"/>
          <w:b/>
          <w:sz w:val="24"/>
          <w:szCs w:val="24"/>
        </w:rPr>
        <w:t>взносов</w:t>
      </w:r>
      <w:proofErr w:type="gramEnd"/>
      <w:r w:rsidRPr="007A2A4B">
        <w:rPr>
          <w:rFonts w:ascii="Times New Roman" w:hAnsi="Times New Roman" w:cs="Times New Roman"/>
          <w:b/>
          <w:sz w:val="24"/>
          <w:szCs w:val="24"/>
        </w:rPr>
        <w:t xml:space="preserve"> и  вышеуказанная информация будет направлена только после реализации формирования отчетности в программном комплексе отделения ПФ РФ Камчатского края.</w:t>
      </w:r>
    </w:p>
    <w:p w:rsidR="007A2A4B" w:rsidRPr="007A2A4B" w:rsidRDefault="007A2A4B" w:rsidP="007A2A4B">
      <w:pPr>
        <w:spacing w:after="0" w:line="240" w:lineRule="auto"/>
        <w:ind w:firstLine="567"/>
        <w:jc w:val="both"/>
        <w:rPr>
          <w:rFonts w:ascii="Times New Roman" w:hAnsi="Times New Roman" w:cs="Times New Roman"/>
          <w:sz w:val="24"/>
          <w:szCs w:val="24"/>
        </w:rPr>
      </w:pPr>
      <w:r w:rsidRPr="007A2A4B">
        <w:rPr>
          <w:rFonts w:ascii="Times New Roman" w:hAnsi="Times New Roman" w:cs="Times New Roman"/>
          <w:sz w:val="24"/>
          <w:szCs w:val="24"/>
        </w:rPr>
        <w:t>Предприятия, допускающие задолженность по выплате страховых взносов в Пенсионный Фонд, существенно нарушают права работников и государства. Фактически работающие граждане могут недополучить пенсию, либо ее уровень будет существенно снижен, а руководствуясь новой пенсионной реформой вообще остаться без пенсии.</w:t>
      </w:r>
    </w:p>
    <w:p w:rsidR="007A2A4B" w:rsidRPr="007A2A4B" w:rsidRDefault="007A2A4B" w:rsidP="007A2A4B">
      <w:pPr>
        <w:spacing w:after="0" w:line="240" w:lineRule="auto"/>
        <w:ind w:firstLine="567"/>
        <w:jc w:val="both"/>
        <w:rPr>
          <w:rFonts w:ascii="Times New Roman" w:hAnsi="Times New Roman" w:cs="Times New Roman"/>
          <w:sz w:val="24"/>
          <w:szCs w:val="24"/>
        </w:rPr>
      </w:pPr>
      <w:r w:rsidRPr="007A2A4B">
        <w:rPr>
          <w:rFonts w:ascii="Times New Roman" w:hAnsi="Times New Roman" w:cs="Times New Roman"/>
          <w:sz w:val="24"/>
          <w:szCs w:val="24"/>
        </w:rPr>
        <w:tab/>
      </w:r>
      <w:r w:rsidRPr="007A2A4B">
        <w:rPr>
          <w:rFonts w:ascii="Times New Roman" w:hAnsi="Times New Roman" w:cs="Times New Roman"/>
          <w:sz w:val="24"/>
          <w:szCs w:val="24"/>
        </w:rPr>
        <w:tab/>
      </w:r>
      <w:proofErr w:type="gramStart"/>
      <w:r w:rsidRPr="007A2A4B">
        <w:rPr>
          <w:rFonts w:ascii="Times New Roman" w:hAnsi="Times New Roman" w:cs="Times New Roman"/>
          <w:sz w:val="24"/>
          <w:szCs w:val="24"/>
        </w:rPr>
        <w:t xml:space="preserve">1 октября 2014 года Федерацией профсоюзов Камчатки и Отделение Пенсионного фонда РФ по Камчатскому краю подписали Соглашение о взаимодействии по вопросам развития пенсионного страхования в Российской Федерации, реализации федеральных законов по обязательному пенсионному страхованию в Российской Федерации, которое обеспечивает возможность застрахованным лицам проконтролировать уплату работодателем страховых </w:t>
      </w:r>
      <w:r w:rsidRPr="007A2A4B">
        <w:rPr>
          <w:rFonts w:ascii="Times New Roman" w:hAnsi="Times New Roman" w:cs="Times New Roman"/>
          <w:sz w:val="24"/>
          <w:szCs w:val="24"/>
        </w:rPr>
        <w:lastRenderedPageBreak/>
        <w:t>взносов на обязательное пенсионное страхование, а также, благодаря данному Соглашению усиливается контроль за своевременностью</w:t>
      </w:r>
      <w:proofErr w:type="gramEnd"/>
      <w:r w:rsidRPr="007A2A4B">
        <w:rPr>
          <w:rFonts w:ascii="Times New Roman" w:hAnsi="Times New Roman" w:cs="Times New Roman"/>
          <w:sz w:val="24"/>
          <w:szCs w:val="24"/>
        </w:rPr>
        <w:t xml:space="preserve"> и полнотой перечисления страховых взносов на обязательное пенсионное и медицинское страхование.</w:t>
      </w:r>
    </w:p>
    <w:p w:rsidR="007A2A4B" w:rsidRPr="007A2A4B" w:rsidRDefault="007A2A4B" w:rsidP="007A2A4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7A2A4B">
        <w:rPr>
          <w:rFonts w:ascii="Times New Roman" w:hAnsi="Times New Roman" w:cs="Times New Roman"/>
          <w:sz w:val="24"/>
          <w:szCs w:val="24"/>
        </w:rPr>
        <w:t>о со</w:t>
      </w:r>
      <w:r>
        <w:rPr>
          <w:rFonts w:ascii="Times New Roman" w:hAnsi="Times New Roman" w:cs="Times New Roman"/>
          <w:sz w:val="24"/>
          <w:szCs w:val="24"/>
        </w:rPr>
        <w:t>стоянию на 01 февраля 2015 года</w:t>
      </w:r>
      <w:r w:rsidRPr="007A2A4B">
        <w:rPr>
          <w:rFonts w:ascii="Times New Roman" w:hAnsi="Times New Roman" w:cs="Times New Roman"/>
          <w:sz w:val="24"/>
          <w:szCs w:val="24"/>
        </w:rPr>
        <w:t xml:space="preserve"> по Камчатскому краю в целом недоимка по страховым взносам на обязательное пенсионное страхование составила 1 059 371,2 тыс. руб., по страховым взносам на обязательное медицинское страхование – 185 961,7 тыс. руб.; по дополнительному тарифу в соответствии с частями 1 и 2 статьи 58.3 ФЗ от 24.07.2009 № 212-ФЗ – 12 101,2 тыс. рублей.</w:t>
      </w:r>
      <w:proofErr w:type="gramEnd"/>
    </w:p>
    <w:p w:rsidR="007A2A4B" w:rsidRPr="007A2A4B" w:rsidRDefault="007A2A4B" w:rsidP="007A2A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sidRPr="007A2A4B">
        <w:rPr>
          <w:rFonts w:ascii="Times New Roman" w:hAnsi="Times New Roman" w:cs="Times New Roman"/>
          <w:sz w:val="24"/>
          <w:szCs w:val="24"/>
        </w:rPr>
        <w:t>Недоимка по страховым взносам на обязательное пенсионное и медицинское страхование по 161 плательщику, имеющим недоимку свыше 500 тыс. рублей, по состоянию на 01.02.2015 составляет: по страховым взносам на обязательное пенсионное страхование – 978 352,4  тыс. руб., на обязательное медицинское страхование – 171 377,1 тыс. рублей, по страховым взносам по дополнительному тарифу в соответствии с частями 1 и 2 статьи 58.3 ФЗ от</w:t>
      </w:r>
      <w:proofErr w:type="gramEnd"/>
      <w:r w:rsidRPr="007A2A4B">
        <w:rPr>
          <w:rFonts w:ascii="Times New Roman" w:hAnsi="Times New Roman" w:cs="Times New Roman"/>
          <w:sz w:val="24"/>
          <w:szCs w:val="24"/>
        </w:rPr>
        <w:t xml:space="preserve"> 24.07.2009г. № 212-ФЗ – 11 872,7 тыс. рублей.</w:t>
      </w:r>
    </w:p>
    <w:p w:rsidR="007A2A4B" w:rsidRPr="007E3A3A" w:rsidRDefault="007A2A4B" w:rsidP="007A2A4B">
      <w:pPr>
        <w:spacing w:after="0" w:line="240" w:lineRule="auto"/>
        <w:ind w:firstLine="567"/>
        <w:jc w:val="both"/>
        <w:rPr>
          <w:rFonts w:ascii="Times New Roman" w:hAnsi="Times New Roman" w:cs="Times New Roman"/>
          <w:sz w:val="24"/>
          <w:szCs w:val="24"/>
        </w:rPr>
      </w:pPr>
    </w:p>
    <w:p w:rsidR="00252D7E" w:rsidRPr="007E3A3A" w:rsidRDefault="00252D7E" w:rsidP="00D277B2">
      <w:pPr>
        <w:spacing w:after="0" w:line="240" w:lineRule="auto"/>
        <w:ind w:left="-567"/>
        <w:rPr>
          <w:rFonts w:ascii="Times New Roman" w:hAnsi="Times New Roman" w:cs="Times New Roman"/>
          <w:sz w:val="24"/>
          <w:szCs w:val="24"/>
        </w:rPr>
      </w:pPr>
      <w:r w:rsidRPr="007E3A3A">
        <w:rPr>
          <w:rFonts w:ascii="Times New Roman" w:hAnsi="Times New Roman" w:cs="Times New Roman"/>
          <w:sz w:val="24"/>
          <w:szCs w:val="24"/>
        </w:rPr>
        <w:tab/>
        <w:t xml:space="preserve"> </w:t>
      </w:r>
    </w:p>
    <w:p w:rsidR="00252D7E" w:rsidRPr="007E3A3A" w:rsidRDefault="00252D7E" w:rsidP="00D277B2">
      <w:pPr>
        <w:spacing w:after="0" w:line="240" w:lineRule="auto"/>
        <w:ind w:left="-567"/>
        <w:rPr>
          <w:rFonts w:ascii="Times New Roman" w:hAnsi="Times New Roman" w:cs="Times New Roman"/>
          <w:sz w:val="24"/>
          <w:szCs w:val="24"/>
        </w:rPr>
      </w:pPr>
    </w:p>
    <w:p w:rsidR="00252D7E" w:rsidRPr="007E3A3A" w:rsidRDefault="00252D7E" w:rsidP="00D277B2">
      <w:pPr>
        <w:spacing w:after="0" w:line="240" w:lineRule="auto"/>
        <w:ind w:left="-567"/>
        <w:rPr>
          <w:rFonts w:ascii="Times New Roman" w:hAnsi="Times New Roman" w:cs="Times New Roman"/>
          <w:sz w:val="24"/>
          <w:szCs w:val="24"/>
        </w:rPr>
      </w:pPr>
    </w:p>
    <w:p w:rsidR="00F72225" w:rsidRPr="007E3A3A" w:rsidRDefault="00F72225" w:rsidP="00D277B2">
      <w:pPr>
        <w:spacing w:after="0" w:line="240" w:lineRule="auto"/>
        <w:ind w:right="-143"/>
        <w:rPr>
          <w:rFonts w:ascii="Times New Roman" w:hAnsi="Times New Roman" w:cs="Times New Roman"/>
          <w:b/>
          <w:bCs/>
          <w:sz w:val="24"/>
          <w:szCs w:val="24"/>
        </w:rPr>
      </w:pPr>
    </w:p>
    <w:p w:rsidR="00151987" w:rsidRPr="007E3A3A" w:rsidRDefault="00151987" w:rsidP="00D277B2">
      <w:pPr>
        <w:spacing w:after="0" w:line="240" w:lineRule="auto"/>
        <w:ind w:left="-567"/>
        <w:rPr>
          <w:rFonts w:ascii="Times New Roman" w:hAnsi="Times New Roman" w:cs="Times New Roman"/>
          <w:sz w:val="24"/>
          <w:szCs w:val="24"/>
        </w:rPr>
      </w:pPr>
    </w:p>
    <w:p w:rsidR="00815072" w:rsidRPr="007E3A3A" w:rsidRDefault="00815072" w:rsidP="00D277B2">
      <w:pPr>
        <w:spacing w:after="0" w:line="240" w:lineRule="auto"/>
        <w:ind w:left="-567"/>
        <w:rPr>
          <w:rFonts w:ascii="Times New Roman" w:hAnsi="Times New Roman" w:cs="Times New Roman"/>
          <w:sz w:val="24"/>
          <w:szCs w:val="24"/>
        </w:rPr>
      </w:pPr>
    </w:p>
    <w:sectPr w:rsidR="00815072" w:rsidRPr="007E3A3A" w:rsidSect="00B332B0">
      <w:headerReference w:type="default" r:id="rId1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99" w:rsidRDefault="00BB6299" w:rsidP="00D277B2">
      <w:pPr>
        <w:spacing w:after="0" w:line="240" w:lineRule="auto"/>
      </w:pPr>
      <w:r>
        <w:separator/>
      </w:r>
    </w:p>
  </w:endnote>
  <w:endnote w:type="continuationSeparator" w:id="1">
    <w:p w:rsidR="00BB6299" w:rsidRDefault="00BB6299" w:rsidP="00D27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99" w:rsidRDefault="00BB6299" w:rsidP="00D277B2">
      <w:pPr>
        <w:spacing w:after="0" w:line="240" w:lineRule="auto"/>
      </w:pPr>
      <w:r>
        <w:separator/>
      </w:r>
    </w:p>
  </w:footnote>
  <w:footnote w:type="continuationSeparator" w:id="1">
    <w:p w:rsidR="00BB6299" w:rsidRDefault="00BB6299" w:rsidP="00D27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07"/>
      <w:docPartObj>
        <w:docPartGallery w:val="Page Numbers (Top of Page)"/>
        <w:docPartUnique/>
      </w:docPartObj>
    </w:sdtPr>
    <w:sdtContent>
      <w:p w:rsidR="00BB6299" w:rsidRDefault="00DC4CB9">
        <w:pPr>
          <w:pStyle w:val="ad"/>
          <w:jc w:val="center"/>
        </w:pPr>
        <w:fldSimple w:instr=" PAGE   \* MERGEFORMAT ">
          <w:r w:rsidR="00372E9D">
            <w:rPr>
              <w:noProof/>
            </w:rPr>
            <w:t>1</w:t>
          </w:r>
        </w:fldSimple>
      </w:p>
    </w:sdtContent>
  </w:sdt>
  <w:p w:rsidR="00BB6299" w:rsidRDefault="00BB629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A6E"/>
    <w:multiLevelType w:val="hybridMultilevel"/>
    <w:tmpl w:val="C4D2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B6C92"/>
    <w:multiLevelType w:val="hybridMultilevel"/>
    <w:tmpl w:val="5426BD4E"/>
    <w:lvl w:ilvl="0" w:tplc="EF844AF0">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BA1113"/>
    <w:multiLevelType w:val="hybridMultilevel"/>
    <w:tmpl w:val="7004DD4A"/>
    <w:lvl w:ilvl="0" w:tplc="75444DB4">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7D55"/>
    <w:rsid w:val="000129DD"/>
    <w:rsid w:val="00013CAD"/>
    <w:rsid w:val="00025A56"/>
    <w:rsid w:val="00070541"/>
    <w:rsid w:val="000E2C92"/>
    <w:rsid w:val="000F219A"/>
    <w:rsid w:val="00130546"/>
    <w:rsid w:val="00151987"/>
    <w:rsid w:val="00153142"/>
    <w:rsid w:val="00174E25"/>
    <w:rsid w:val="001755D4"/>
    <w:rsid w:val="001768F9"/>
    <w:rsid w:val="00186C73"/>
    <w:rsid w:val="00190A62"/>
    <w:rsid w:val="001972E2"/>
    <w:rsid w:val="001D45C6"/>
    <w:rsid w:val="001E6DE0"/>
    <w:rsid w:val="00202369"/>
    <w:rsid w:val="00207624"/>
    <w:rsid w:val="00252D7E"/>
    <w:rsid w:val="00252DC0"/>
    <w:rsid w:val="00277D55"/>
    <w:rsid w:val="002D61AE"/>
    <w:rsid w:val="002E62C7"/>
    <w:rsid w:val="00302294"/>
    <w:rsid w:val="003066EA"/>
    <w:rsid w:val="00372E9D"/>
    <w:rsid w:val="003A7AAC"/>
    <w:rsid w:val="003D162D"/>
    <w:rsid w:val="003E0169"/>
    <w:rsid w:val="00475C05"/>
    <w:rsid w:val="004821E0"/>
    <w:rsid w:val="004836EF"/>
    <w:rsid w:val="00516A25"/>
    <w:rsid w:val="00516BC8"/>
    <w:rsid w:val="00534A56"/>
    <w:rsid w:val="005742B0"/>
    <w:rsid w:val="00574751"/>
    <w:rsid w:val="0057656A"/>
    <w:rsid w:val="00577FFB"/>
    <w:rsid w:val="00584614"/>
    <w:rsid w:val="005D32D4"/>
    <w:rsid w:val="006B45F6"/>
    <w:rsid w:val="006D3588"/>
    <w:rsid w:val="006E42EC"/>
    <w:rsid w:val="00712CEF"/>
    <w:rsid w:val="007177E4"/>
    <w:rsid w:val="00736524"/>
    <w:rsid w:val="007A2A4B"/>
    <w:rsid w:val="007A35FF"/>
    <w:rsid w:val="007A7279"/>
    <w:rsid w:val="007C577F"/>
    <w:rsid w:val="007D3458"/>
    <w:rsid w:val="007E3A3A"/>
    <w:rsid w:val="00815072"/>
    <w:rsid w:val="00820AE4"/>
    <w:rsid w:val="008608EA"/>
    <w:rsid w:val="008A0C34"/>
    <w:rsid w:val="008B488C"/>
    <w:rsid w:val="008B4E39"/>
    <w:rsid w:val="008C39A6"/>
    <w:rsid w:val="00984AF8"/>
    <w:rsid w:val="00992FFA"/>
    <w:rsid w:val="009942EE"/>
    <w:rsid w:val="009C01CD"/>
    <w:rsid w:val="009E0839"/>
    <w:rsid w:val="00A34A39"/>
    <w:rsid w:val="00A4673E"/>
    <w:rsid w:val="00A83376"/>
    <w:rsid w:val="00AA208B"/>
    <w:rsid w:val="00AC46A0"/>
    <w:rsid w:val="00AC4D6C"/>
    <w:rsid w:val="00AD1B36"/>
    <w:rsid w:val="00B0161D"/>
    <w:rsid w:val="00B32F63"/>
    <w:rsid w:val="00B332B0"/>
    <w:rsid w:val="00B55C51"/>
    <w:rsid w:val="00B57C18"/>
    <w:rsid w:val="00B70E91"/>
    <w:rsid w:val="00B968CF"/>
    <w:rsid w:val="00BB6299"/>
    <w:rsid w:val="00BC3096"/>
    <w:rsid w:val="00BC51D0"/>
    <w:rsid w:val="00BE359D"/>
    <w:rsid w:val="00BF0EAC"/>
    <w:rsid w:val="00C15B78"/>
    <w:rsid w:val="00CE1000"/>
    <w:rsid w:val="00CE42ED"/>
    <w:rsid w:val="00CF470F"/>
    <w:rsid w:val="00D11A45"/>
    <w:rsid w:val="00D277B2"/>
    <w:rsid w:val="00D82695"/>
    <w:rsid w:val="00D845F3"/>
    <w:rsid w:val="00DA2DB8"/>
    <w:rsid w:val="00DB6338"/>
    <w:rsid w:val="00DC4CB9"/>
    <w:rsid w:val="00DE6E0F"/>
    <w:rsid w:val="00DF1C56"/>
    <w:rsid w:val="00E46DDD"/>
    <w:rsid w:val="00E61221"/>
    <w:rsid w:val="00E660FB"/>
    <w:rsid w:val="00E66195"/>
    <w:rsid w:val="00F32014"/>
    <w:rsid w:val="00F62A7C"/>
    <w:rsid w:val="00F64133"/>
    <w:rsid w:val="00F72225"/>
    <w:rsid w:val="00F8415F"/>
    <w:rsid w:val="00FA2C09"/>
    <w:rsid w:val="00FA5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14"/>
  </w:style>
  <w:style w:type="paragraph" w:styleId="1">
    <w:name w:val="heading 1"/>
    <w:basedOn w:val="a"/>
    <w:next w:val="a"/>
    <w:link w:val="10"/>
    <w:qFormat/>
    <w:rsid w:val="00277D5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D55"/>
    <w:rPr>
      <w:rFonts w:ascii="Times New Roman" w:eastAsia="Times New Roman" w:hAnsi="Times New Roman" w:cs="Times New Roman"/>
      <w:b/>
      <w:bCs/>
      <w:sz w:val="24"/>
      <w:szCs w:val="24"/>
    </w:rPr>
  </w:style>
  <w:style w:type="paragraph" w:styleId="a3">
    <w:name w:val="Subtitle"/>
    <w:basedOn w:val="a"/>
    <w:link w:val="a4"/>
    <w:qFormat/>
    <w:rsid w:val="00277D55"/>
    <w:pPr>
      <w:spacing w:after="0" w:line="220" w:lineRule="auto"/>
      <w:ind w:left="1440" w:right="-25" w:firstLine="240"/>
      <w:jc w:val="center"/>
    </w:pPr>
    <w:rPr>
      <w:rFonts w:ascii="Times New Roman" w:eastAsia="Times New Roman" w:hAnsi="Times New Roman" w:cs="Times New Roman"/>
      <w:b/>
      <w:bCs/>
      <w:sz w:val="32"/>
      <w:szCs w:val="32"/>
    </w:rPr>
  </w:style>
  <w:style w:type="character" w:customStyle="1" w:styleId="a4">
    <w:name w:val="Подзаголовок Знак"/>
    <w:basedOn w:val="a0"/>
    <w:link w:val="a3"/>
    <w:rsid w:val="00277D55"/>
    <w:rPr>
      <w:rFonts w:ascii="Times New Roman" w:eastAsia="Times New Roman" w:hAnsi="Times New Roman" w:cs="Times New Roman"/>
      <w:b/>
      <w:bCs/>
      <w:sz w:val="32"/>
      <w:szCs w:val="32"/>
    </w:rPr>
  </w:style>
  <w:style w:type="paragraph" w:styleId="a5">
    <w:name w:val="Balloon Text"/>
    <w:basedOn w:val="a"/>
    <w:link w:val="a6"/>
    <w:uiPriority w:val="99"/>
    <w:semiHidden/>
    <w:unhideWhenUsed/>
    <w:rsid w:val="00252D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D7E"/>
    <w:rPr>
      <w:rFonts w:ascii="Tahoma" w:hAnsi="Tahoma" w:cs="Tahoma"/>
      <w:sz w:val="16"/>
      <w:szCs w:val="16"/>
    </w:rPr>
  </w:style>
  <w:style w:type="paragraph" w:customStyle="1" w:styleId="a7">
    <w:name w:val="Абзац"/>
    <w:basedOn w:val="a"/>
    <w:rsid w:val="008608EA"/>
    <w:pPr>
      <w:spacing w:before="120" w:after="0" w:line="240" w:lineRule="auto"/>
      <w:ind w:firstLine="851"/>
      <w:jc w:val="both"/>
    </w:pPr>
    <w:rPr>
      <w:rFonts w:ascii="Times New Roman" w:eastAsia="Times New Roman" w:hAnsi="Times New Roman" w:cs="Times New Roman"/>
      <w:sz w:val="28"/>
      <w:szCs w:val="20"/>
    </w:rPr>
  </w:style>
  <w:style w:type="paragraph" w:customStyle="1" w:styleId="ConsPlusNormal">
    <w:name w:val="ConsPlusNormal"/>
    <w:rsid w:val="008608EA"/>
    <w:pPr>
      <w:autoSpaceDE w:val="0"/>
      <w:autoSpaceDN w:val="0"/>
      <w:adjustRightInd w:val="0"/>
      <w:spacing w:after="0" w:line="240" w:lineRule="auto"/>
    </w:pPr>
    <w:rPr>
      <w:rFonts w:ascii="Calibri" w:hAnsi="Calibri" w:cs="Calibri"/>
      <w:b/>
      <w:bCs/>
    </w:rPr>
  </w:style>
  <w:style w:type="table" w:styleId="a8">
    <w:name w:val="Table Grid"/>
    <w:basedOn w:val="a1"/>
    <w:uiPriority w:val="59"/>
    <w:rsid w:val="007E3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99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D32D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0"/>
    <w:uiPriority w:val="99"/>
    <w:semiHidden/>
    <w:unhideWhenUsed/>
    <w:rsid w:val="0057656A"/>
    <w:rPr>
      <w:color w:val="0000FF"/>
      <w:u w:val="single"/>
    </w:rPr>
  </w:style>
  <w:style w:type="paragraph" w:styleId="ab">
    <w:name w:val="List Paragraph"/>
    <w:basedOn w:val="a"/>
    <w:uiPriority w:val="34"/>
    <w:qFormat/>
    <w:rsid w:val="009942EE"/>
    <w:pPr>
      <w:ind w:left="720"/>
      <w:contextualSpacing/>
    </w:pPr>
  </w:style>
  <w:style w:type="character" w:styleId="ac">
    <w:name w:val="line number"/>
    <w:basedOn w:val="a0"/>
    <w:uiPriority w:val="99"/>
    <w:semiHidden/>
    <w:unhideWhenUsed/>
    <w:rsid w:val="00D277B2"/>
  </w:style>
  <w:style w:type="paragraph" w:styleId="ad">
    <w:name w:val="header"/>
    <w:basedOn w:val="a"/>
    <w:link w:val="ae"/>
    <w:uiPriority w:val="99"/>
    <w:unhideWhenUsed/>
    <w:rsid w:val="00D277B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277B2"/>
  </w:style>
  <w:style w:type="paragraph" w:styleId="af">
    <w:name w:val="footer"/>
    <w:basedOn w:val="a"/>
    <w:link w:val="af0"/>
    <w:uiPriority w:val="99"/>
    <w:semiHidden/>
    <w:unhideWhenUsed/>
    <w:rsid w:val="00D277B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277B2"/>
  </w:style>
  <w:style w:type="paragraph" w:styleId="af1">
    <w:name w:val="Body Text Indent"/>
    <w:basedOn w:val="a"/>
    <w:link w:val="af2"/>
    <w:rsid w:val="00B332B0"/>
    <w:pPr>
      <w:spacing w:after="0" w:line="240" w:lineRule="auto"/>
      <w:ind w:firstLine="708"/>
      <w:jc w:val="both"/>
    </w:pPr>
    <w:rPr>
      <w:rFonts w:ascii="Times New Roman" w:eastAsia="Times New Roman" w:hAnsi="Times New Roman" w:cs="Times New Roman"/>
      <w:sz w:val="28"/>
      <w:szCs w:val="24"/>
    </w:rPr>
  </w:style>
  <w:style w:type="character" w:customStyle="1" w:styleId="af2">
    <w:name w:val="Основной текст с отступом Знак"/>
    <w:basedOn w:val="a0"/>
    <w:link w:val="af1"/>
    <w:rsid w:val="00B332B0"/>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54688233">
      <w:bodyDiv w:val="1"/>
      <w:marLeft w:val="0"/>
      <w:marRight w:val="0"/>
      <w:marTop w:val="0"/>
      <w:marBottom w:val="0"/>
      <w:divBdr>
        <w:top w:val="none" w:sz="0" w:space="0" w:color="auto"/>
        <w:left w:val="none" w:sz="0" w:space="0" w:color="auto"/>
        <w:bottom w:val="none" w:sz="0" w:space="0" w:color="auto"/>
        <w:right w:val="none" w:sz="0" w:space="0" w:color="auto"/>
      </w:divBdr>
    </w:div>
    <w:div w:id="222370850">
      <w:bodyDiv w:val="1"/>
      <w:marLeft w:val="0"/>
      <w:marRight w:val="0"/>
      <w:marTop w:val="0"/>
      <w:marBottom w:val="0"/>
      <w:divBdr>
        <w:top w:val="none" w:sz="0" w:space="0" w:color="auto"/>
        <w:left w:val="none" w:sz="0" w:space="0" w:color="auto"/>
        <w:bottom w:val="none" w:sz="0" w:space="0" w:color="auto"/>
        <w:right w:val="none" w:sz="0" w:space="0" w:color="auto"/>
      </w:divBdr>
    </w:div>
    <w:div w:id="261883150">
      <w:bodyDiv w:val="1"/>
      <w:marLeft w:val="0"/>
      <w:marRight w:val="0"/>
      <w:marTop w:val="0"/>
      <w:marBottom w:val="0"/>
      <w:divBdr>
        <w:top w:val="none" w:sz="0" w:space="0" w:color="auto"/>
        <w:left w:val="none" w:sz="0" w:space="0" w:color="auto"/>
        <w:bottom w:val="none" w:sz="0" w:space="0" w:color="auto"/>
        <w:right w:val="none" w:sz="0" w:space="0" w:color="auto"/>
      </w:divBdr>
    </w:div>
    <w:div w:id="397168078">
      <w:bodyDiv w:val="1"/>
      <w:marLeft w:val="0"/>
      <w:marRight w:val="0"/>
      <w:marTop w:val="0"/>
      <w:marBottom w:val="0"/>
      <w:divBdr>
        <w:top w:val="none" w:sz="0" w:space="0" w:color="auto"/>
        <w:left w:val="none" w:sz="0" w:space="0" w:color="auto"/>
        <w:bottom w:val="none" w:sz="0" w:space="0" w:color="auto"/>
        <w:right w:val="none" w:sz="0" w:space="0" w:color="auto"/>
      </w:divBdr>
    </w:div>
    <w:div w:id="452358835">
      <w:bodyDiv w:val="1"/>
      <w:marLeft w:val="0"/>
      <w:marRight w:val="0"/>
      <w:marTop w:val="0"/>
      <w:marBottom w:val="0"/>
      <w:divBdr>
        <w:top w:val="none" w:sz="0" w:space="0" w:color="auto"/>
        <w:left w:val="none" w:sz="0" w:space="0" w:color="auto"/>
        <w:bottom w:val="none" w:sz="0" w:space="0" w:color="auto"/>
        <w:right w:val="none" w:sz="0" w:space="0" w:color="auto"/>
      </w:divBdr>
    </w:div>
    <w:div w:id="457114965">
      <w:bodyDiv w:val="1"/>
      <w:marLeft w:val="0"/>
      <w:marRight w:val="0"/>
      <w:marTop w:val="0"/>
      <w:marBottom w:val="0"/>
      <w:divBdr>
        <w:top w:val="none" w:sz="0" w:space="0" w:color="auto"/>
        <w:left w:val="none" w:sz="0" w:space="0" w:color="auto"/>
        <w:bottom w:val="none" w:sz="0" w:space="0" w:color="auto"/>
        <w:right w:val="none" w:sz="0" w:space="0" w:color="auto"/>
      </w:divBdr>
    </w:div>
    <w:div w:id="461119058">
      <w:bodyDiv w:val="1"/>
      <w:marLeft w:val="0"/>
      <w:marRight w:val="0"/>
      <w:marTop w:val="0"/>
      <w:marBottom w:val="0"/>
      <w:divBdr>
        <w:top w:val="none" w:sz="0" w:space="0" w:color="auto"/>
        <w:left w:val="none" w:sz="0" w:space="0" w:color="auto"/>
        <w:bottom w:val="none" w:sz="0" w:space="0" w:color="auto"/>
        <w:right w:val="none" w:sz="0" w:space="0" w:color="auto"/>
      </w:divBdr>
    </w:div>
    <w:div w:id="512573330">
      <w:bodyDiv w:val="1"/>
      <w:marLeft w:val="0"/>
      <w:marRight w:val="0"/>
      <w:marTop w:val="0"/>
      <w:marBottom w:val="0"/>
      <w:divBdr>
        <w:top w:val="none" w:sz="0" w:space="0" w:color="auto"/>
        <w:left w:val="none" w:sz="0" w:space="0" w:color="auto"/>
        <w:bottom w:val="none" w:sz="0" w:space="0" w:color="auto"/>
        <w:right w:val="none" w:sz="0" w:space="0" w:color="auto"/>
      </w:divBdr>
    </w:div>
    <w:div w:id="520826782">
      <w:bodyDiv w:val="1"/>
      <w:marLeft w:val="0"/>
      <w:marRight w:val="0"/>
      <w:marTop w:val="0"/>
      <w:marBottom w:val="0"/>
      <w:divBdr>
        <w:top w:val="none" w:sz="0" w:space="0" w:color="auto"/>
        <w:left w:val="none" w:sz="0" w:space="0" w:color="auto"/>
        <w:bottom w:val="none" w:sz="0" w:space="0" w:color="auto"/>
        <w:right w:val="none" w:sz="0" w:space="0" w:color="auto"/>
      </w:divBdr>
    </w:div>
    <w:div w:id="532572448">
      <w:bodyDiv w:val="1"/>
      <w:marLeft w:val="0"/>
      <w:marRight w:val="0"/>
      <w:marTop w:val="0"/>
      <w:marBottom w:val="0"/>
      <w:divBdr>
        <w:top w:val="none" w:sz="0" w:space="0" w:color="auto"/>
        <w:left w:val="none" w:sz="0" w:space="0" w:color="auto"/>
        <w:bottom w:val="none" w:sz="0" w:space="0" w:color="auto"/>
        <w:right w:val="none" w:sz="0" w:space="0" w:color="auto"/>
      </w:divBdr>
      <w:divsChild>
        <w:div w:id="119689182">
          <w:marLeft w:val="0"/>
          <w:marRight w:val="0"/>
          <w:marTop w:val="0"/>
          <w:marBottom w:val="0"/>
          <w:divBdr>
            <w:top w:val="none" w:sz="0" w:space="0" w:color="auto"/>
            <w:left w:val="none" w:sz="0" w:space="0" w:color="auto"/>
            <w:bottom w:val="none" w:sz="0" w:space="0" w:color="auto"/>
            <w:right w:val="none" w:sz="0" w:space="0" w:color="auto"/>
          </w:divBdr>
        </w:div>
        <w:div w:id="697125110">
          <w:marLeft w:val="0"/>
          <w:marRight w:val="0"/>
          <w:marTop w:val="0"/>
          <w:marBottom w:val="0"/>
          <w:divBdr>
            <w:top w:val="none" w:sz="0" w:space="0" w:color="auto"/>
            <w:left w:val="none" w:sz="0" w:space="0" w:color="auto"/>
            <w:bottom w:val="none" w:sz="0" w:space="0" w:color="auto"/>
            <w:right w:val="none" w:sz="0" w:space="0" w:color="auto"/>
          </w:divBdr>
        </w:div>
        <w:div w:id="707728799">
          <w:marLeft w:val="0"/>
          <w:marRight w:val="0"/>
          <w:marTop w:val="0"/>
          <w:marBottom w:val="0"/>
          <w:divBdr>
            <w:top w:val="none" w:sz="0" w:space="0" w:color="auto"/>
            <w:left w:val="none" w:sz="0" w:space="0" w:color="auto"/>
            <w:bottom w:val="none" w:sz="0" w:space="0" w:color="auto"/>
            <w:right w:val="none" w:sz="0" w:space="0" w:color="auto"/>
          </w:divBdr>
        </w:div>
        <w:div w:id="154414966">
          <w:marLeft w:val="0"/>
          <w:marRight w:val="0"/>
          <w:marTop w:val="0"/>
          <w:marBottom w:val="0"/>
          <w:divBdr>
            <w:top w:val="none" w:sz="0" w:space="0" w:color="auto"/>
            <w:left w:val="none" w:sz="0" w:space="0" w:color="auto"/>
            <w:bottom w:val="none" w:sz="0" w:space="0" w:color="auto"/>
            <w:right w:val="none" w:sz="0" w:space="0" w:color="auto"/>
          </w:divBdr>
        </w:div>
        <w:div w:id="1426002877">
          <w:marLeft w:val="0"/>
          <w:marRight w:val="0"/>
          <w:marTop w:val="0"/>
          <w:marBottom w:val="0"/>
          <w:divBdr>
            <w:top w:val="none" w:sz="0" w:space="0" w:color="auto"/>
            <w:left w:val="none" w:sz="0" w:space="0" w:color="auto"/>
            <w:bottom w:val="none" w:sz="0" w:space="0" w:color="auto"/>
            <w:right w:val="none" w:sz="0" w:space="0" w:color="auto"/>
          </w:divBdr>
        </w:div>
        <w:div w:id="1350176733">
          <w:marLeft w:val="0"/>
          <w:marRight w:val="0"/>
          <w:marTop w:val="0"/>
          <w:marBottom w:val="0"/>
          <w:divBdr>
            <w:top w:val="none" w:sz="0" w:space="0" w:color="auto"/>
            <w:left w:val="none" w:sz="0" w:space="0" w:color="auto"/>
            <w:bottom w:val="none" w:sz="0" w:space="0" w:color="auto"/>
            <w:right w:val="none" w:sz="0" w:space="0" w:color="auto"/>
          </w:divBdr>
        </w:div>
        <w:div w:id="621497143">
          <w:marLeft w:val="0"/>
          <w:marRight w:val="0"/>
          <w:marTop w:val="0"/>
          <w:marBottom w:val="0"/>
          <w:divBdr>
            <w:top w:val="none" w:sz="0" w:space="0" w:color="auto"/>
            <w:left w:val="none" w:sz="0" w:space="0" w:color="auto"/>
            <w:bottom w:val="none" w:sz="0" w:space="0" w:color="auto"/>
            <w:right w:val="none" w:sz="0" w:space="0" w:color="auto"/>
          </w:divBdr>
        </w:div>
        <w:div w:id="508564940">
          <w:marLeft w:val="0"/>
          <w:marRight w:val="0"/>
          <w:marTop w:val="0"/>
          <w:marBottom w:val="0"/>
          <w:divBdr>
            <w:top w:val="none" w:sz="0" w:space="0" w:color="auto"/>
            <w:left w:val="none" w:sz="0" w:space="0" w:color="auto"/>
            <w:bottom w:val="none" w:sz="0" w:space="0" w:color="auto"/>
            <w:right w:val="none" w:sz="0" w:space="0" w:color="auto"/>
          </w:divBdr>
        </w:div>
        <w:div w:id="1405761623">
          <w:marLeft w:val="0"/>
          <w:marRight w:val="0"/>
          <w:marTop w:val="0"/>
          <w:marBottom w:val="0"/>
          <w:divBdr>
            <w:top w:val="none" w:sz="0" w:space="0" w:color="auto"/>
            <w:left w:val="none" w:sz="0" w:space="0" w:color="auto"/>
            <w:bottom w:val="none" w:sz="0" w:space="0" w:color="auto"/>
            <w:right w:val="none" w:sz="0" w:space="0" w:color="auto"/>
          </w:divBdr>
        </w:div>
        <w:div w:id="2093429680">
          <w:marLeft w:val="0"/>
          <w:marRight w:val="0"/>
          <w:marTop w:val="0"/>
          <w:marBottom w:val="0"/>
          <w:divBdr>
            <w:top w:val="none" w:sz="0" w:space="0" w:color="auto"/>
            <w:left w:val="none" w:sz="0" w:space="0" w:color="auto"/>
            <w:bottom w:val="none" w:sz="0" w:space="0" w:color="auto"/>
            <w:right w:val="none" w:sz="0" w:space="0" w:color="auto"/>
          </w:divBdr>
        </w:div>
        <w:div w:id="21826985">
          <w:marLeft w:val="0"/>
          <w:marRight w:val="0"/>
          <w:marTop w:val="0"/>
          <w:marBottom w:val="0"/>
          <w:divBdr>
            <w:top w:val="none" w:sz="0" w:space="0" w:color="auto"/>
            <w:left w:val="none" w:sz="0" w:space="0" w:color="auto"/>
            <w:bottom w:val="none" w:sz="0" w:space="0" w:color="auto"/>
            <w:right w:val="none" w:sz="0" w:space="0" w:color="auto"/>
          </w:divBdr>
        </w:div>
        <w:div w:id="574554626">
          <w:marLeft w:val="0"/>
          <w:marRight w:val="0"/>
          <w:marTop w:val="0"/>
          <w:marBottom w:val="0"/>
          <w:divBdr>
            <w:top w:val="none" w:sz="0" w:space="0" w:color="auto"/>
            <w:left w:val="none" w:sz="0" w:space="0" w:color="auto"/>
            <w:bottom w:val="none" w:sz="0" w:space="0" w:color="auto"/>
            <w:right w:val="none" w:sz="0" w:space="0" w:color="auto"/>
          </w:divBdr>
        </w:div>
        <w:div w:id="209340725">
          <w:marLeft w:val="0"/>
          <w:marRight w:val="0"/>
          <w:marTop w:val="0"/>
          <w:marBottom w:val="0"/>
          <w:divBdr>
            <w:top w:val="none" w:sz="0" w:space="0" w:color="auto"/>
            <w:left w:val="none" w:sz="0" w:space="0" w:color="auto"/>
            <w:bottom w:val="none" w:sz="0" w:space="0" w:color="auto"/>
            <w:right w:val="none" w:sz="0" w:space="0" w:color="auto"/>
          </w:divBdr>
        </w:div>
        <w:div w:id="23481497">
          <w:marLeft w:val="0"/>
          <w:marRight w:val="0"/>
          <w:marTop w:val="0"/>
          <w:marBottom w:val="0"/>
          <w:divBdr>
            <w:top w:val="none" w:sz="0" w:space="0" w:color="auto"/>
            <w:left w:val="none" w:sz="0" w:space="0" w:color="auto"/>
            <w:bottom w:val="none" w:sz="0" w:space="0" w:color="auto"/>
            <w:right w:val="none" w:sz="0" w:space="0" w:color="auto"/>
          </w:divBdr>
        </w:div>
        <w:div w:id="889270858">
          <w:marLeft w:val="0"/>
          <w:marRight w:val="0"/>
          <w:marTop w:val="0"/>
          <w:marBottom w:val="0"/>
          <w:divBdr>
            <w:top w:val="none" w:sz="0" w:space="0" w:color="auto"/>
            <w:left w:val="none" w:sz="0" w:space="0" w:color="auto"/>
            <w:bottom w:val="none" w:sz="0" w:space="0" w:color="auto"/>
            <w:right w:val="none" w:sz="0" w:space="0" w:color="auto"/>
          </w:divBdr>
        </w:div>
        <w:div w:id="1370107384">
          <w:marLeft w:val="0"/>
          <w:marRight w:val="0"/>
          <w:marTop w:val="0"/>
          <w:marBottom w:val="0"/>
          <w:divBdr>
            <w:top w:val="none" w:sz="0" w:space="0" w:color="auto"/>
            <w:left w:val="none" w:sz="0" w:space="0" w:color="auto"/>
            <w:bottom w:val="none" w:sz="0" w:space="0" w:color="auto"/>
            <w:right w:val="none" w:sz="0" w:space="0" w:color="auto"/>
          </w:divBdr>
        </w:div>
        <w:div w:id="678040795">
          <w:marLeft w:val="0"/>
          <w:marRight w:val="0"/>
          <w:marTop w:val="0"/>
          <w:marBottom w:val="0"/>
          <w:divBdr>
            <w:top w:val="none" w:sz="0" w:space="0" w:color="auto"/>
            <w:left w:val="none" w:sz="0" w:space="0" w:color="auto"/>
            <w:bottom w:val="none" w:sz="0" w:space="0" w:color="auto"/>
            <w:right w:val="none" w:sz="0" w:space="0" w:color="auto"/>
          </w:divBdr>
        </w:div>
        <w:div w:id="836728542">
          <w:marLeft w:val="0"/>
          <w:marRight w:val="0"/>
          <w:marTop w:val="0"/>
          <w:marBottom w:val="0"/>
          <w:divBdr>
            <w:top w:val="none" w:sz="0" w:space="0" w:color="auto"/>
            <w:left w:val="none" w:sz="0" w:space="0" w:color="auto"/>
            <w:bottom w:val="none" w:sz="0" w:space="0" w:color="auto"/>
            <w:right w:val="none" w:sz="0" w:space="0" w:color="auto"/>
          </w:divBdr>
        </w:div>
        <w:div w:id="1038628989">
          <w:marLeft w:val="0"/>
          <w:marRight w:val="0"/>
          <w:marTop w:val="0"/>
          <w:marBottom w:val="0"/>
          <w:divBdr>
            <w:top w:val="none" w:sz="0" w:space="0" w:color="auto"/>
            <w:left w:val="none" w:sz="0" w:space="0" w:color="auto"/>
            <w:bottom w:val="none" w:sz="0" w:space="0" w:color="auto"/>
            <w:right w:val="none" w:sz="0" w:space="0" w:color="auto"/>
          </w:divBdr>
        </w:div>
        <w:div w:id="920258393">
          <w:marLeft w:val="0"/>
          <w:marRight w:val="0"/>
          <w:marTop w:val="0"/>
          <w:marBottom w:val="0"/>
          <w:divBdr>
            <w:top w:val="none" w:sz="0" w:space="0" w:color="auto"/>
            <w:left w:val="none" w:sz="0" w:space="0" w:color="auto"/>
            <w:bottom w:val="none" w:sz="0" w:space="0" w:color="auto"/>
            <w:right w:val="none" w:sz="0" w:space="0" w:color="auto"/>
          </w:divBdr>
        </w:div>
        <w:div w:id="2067872820">
          <w:marLeft w:val="0"/>
          <w:marRight w:val="0"/>
          <w:marTop w:val="0"/>
          <w:marBottom w:val="0"/>
          <w:divBdr>
            <w:top w:val="none" w:sz="0" w:space="0" w:color="auto"/>
            <w:left w:val="none" w:sz="0" w:space="0" w:color="auto"/>
            <w:bottom w:val="none" w:sz="0" w:space="0" w:color="auto"/>
            <w:right w:val="none" w:sz="0" w:space="0" w:color="auto"/>
          </w:divBdr>
        </w:div>
        <w:div w:id="958027820">
          <w:marLeft w:val="0"/>
          <w:marRight w:val="0"/>
          <w:marTop w:val="0"/>
          <w:marBottom w:val="0"/>
          <w:divBdr>
            <w:top w:val="none" w:sz="0" w:space="0" w:color="auto"/>
            <w:left w:val="none" w:sz="0" w:space="0" w:color="auto"/>
            <w:bottom w:val="none" w:sz="0" w:space="0" w:color="auto"/>
            <w:right w:val="none" w:sz="0" w:space="0" w:color="auto"/>
          </w:divBdr>
        </w:div>
        <w:div w:id="756294326">
          <w:marLeft w:val="0"/>
          <w:marRight w:val="0"/>
          <w:marTop w:val="0"/>
          <w:marBottom w:val="0"/>
          <w:divBdr>
            <w:top w:val="none" w:sz="0" w:space="0" w:color="auto"/>
            <w:left w:val="none" w:sz="0" w:space="0" w:color="auto"/>
            <w:bottom w:val="none" w:sz="0" w:space="0" w:color="auto"/>
            <w:right w:val="none" w:sz="0" w:space="0" w:color="auto"/>
          </w:divBdr>
        </w:div>
      </w:divsChild>
    </w:div>
    <w:div w:id="567306386">
      <w:bodyDiv w:val="1"/>
      <w:marLeft w:val="0"/>
      <w:marRight w:val="0"/>
      <w:marTop w:val="0"/>
      <w:marBottom w:val="0"/>
      <w:divBdr>
        <w:top w:val="none" w:sz="0" w:space="0" w:color="auto"/>
        <w:left w:val="none" w:sz="0" w:space="0" w:color="auto"/>
        <w:bottom w:val="none" w:sz="0" w:space="0" w:color="auto"/>
        <w:right w:val="none" w:sz="0" w:space="0" w:color="auto"/>
      </w:divBdr>
    </w:div>
    <w:div w:id="630136162">
      <w:bodyDiv w:val="1"/>
      <w:marLeft w:val="0"/>
      <w:marRight w:val="0"/>
      <w:marTop w:val="0"/>
      <w:marBottom w:val="0"/>
      <w:divBdr>
        <w:top w:val="none" w:sz="0" w:space="0" w:color="auto"/>
        <w:left w:val="none" w:sz="0" w:space="0" w:color="auto"/>
        <w:bottom w:val="none" w:sz="0" w:space="0" w:color="auto"/>
        <w:right w:val="none" w:sz="0" w:space="0" w:color="auto"/>
      </w:divBdr>
      <w:divsChild>
        <w:div w:id="842400507">
          <w:marLeft w:val="0"/>
          <w:marRight w:val="0"/>
          <w:marTop w:val="0"/>
          <w:marBottom w:val="0"/>
          <w:divBdr>
            <w:top w:val="none" w:sz="0" w:space="0" w:color="auto"/>
            <w:left w:val="none" w:sz="0" w:space="0" w:color="auto"/>
            <w:bottom w:val="none" w:sz="0" w:space="0" w:color="auto"/>
            <w:right w:val="none" w:sz="0" w:space="0" w:color="auto"/>
          </w:divBdr>
        </w:div>
        <w:div w:id="1877768213">
          <w:marLeft w:val="0"/>
          <w:marRight w:val="0"/>
          <w:marTop w:val="0"/>
          <w:marBottom w:val="0"/>
          <w:divBdr>
            <w:top w:val="none" w:sz="0" w:space="0" w:color="auto"/>
            <w:left w:val="none" w:sz="0" w:space="0" w:color="auto"/>
            <w:bottom w:val="none" w:sz="0" w:space="0" w:color="auto"/>
            <w:right w:val="none" w:sz="0" w:space="0" w:color="auto"/>
          </w:divBdr>
        </w:div>
        <w:div w:id="1509716286">
          <w:marLeft w:val="0"/>
          <w:marRight w:val="0"/>
          <w:marTop w:val="0"/>
          <w:marBottom w:val="0"/>
          <w:divBdr>
            <w:top w:val="none" w:sz="0" w:space="0" w:color="auto"/>
            <w:left w:val="none" w:sz="0" w:space="0" w:color="auto"/>
            <w:bottom w:val="none" w:sz="0" w:space="0" w:color="auto"/>
            <w:right w:val="none" w:sz="0" w:space="0" w:color="auto"/>
          </w:divBdr>
        </w:div>
        <w:div w:id="4674685">
          <w:marLeft w:val="0"/>
          <w:marRight w:val="0"/>
          <w:marTop w:val="0"/>
          <w:marBottom w:val="0"/>
          <w:divBdr>
            <w:top w:val="none" w:sz="0" w:space="0" w:color="auto"/>
            <w:left w:val="none" w:sz="0" w:space="0" w:color="auto"/>
            <w:bottom w:val="none" w:sz="0" w:space="0" w:color="auto"/>
            <w:right w:val="none" w:sz="0" w:space="0" w:color="auto"/>
          </w:divBdr>
        </w:div>
        <w:div w:id="1500342506">
          <w:marLeft w:val="0"/>
          <w:marRight w:val="0"/>
          <w:marTop w:val="0"/>
          <w:marBottom w:val="0"/>
          <w:divBdr>
            <w:top w:val="none" w:sz="0" w:space="0" w:color="auto"/>
            <w:left w:val="none" w:sz="0" w:space="0" w:color="auto"/>
            <w:bottom w:val="none" w:sz="0" w:space="0" w:color="auto"/>
            <w:right w:val="none" w:sz="0" w:space="0" w:color="auto"/>
          </w:divBdr>
        </w:div>
        <w:div w:id="2008946788">
          <w:marLeft w:val="0"/>
          <w:marRight w:val="0"/>
          <w:marTop w:val="0"/>
          <w:marBottom w:val="0"/>
          <w:divBdr>
            <w:top w:val="none" w:sz="0" w:space="0" w:color="auto"/>
            <w:left w:val="none" w:sz="0" w:space="0" w:color="auto"/>
            <w:bottom w:val="none" w:sz="0" w:space="0" w:color="auto"/>
            <w:right w:val="none" w:sz="0" w:space="0" w:color="auto"/>
          </w:divBdr>
        </w:div>
        <w:div w:id="1380470014">
          <w:marLeft w:val="0"/>
          <w:marRight w:val="0"/>
          <w:marTop w:val="0"/>
          <w:marBottom w:val="0"/>
          <w:divBdr>
            <w:top w:val="none" w:sz="0" w:space="0" w:color="auto"/>
            <w:left w:val="none" w:sz="0" w:space="0" w:color="auto"/>
            <w:bottom w:val="none" w:sz="0" w:space="0" w:color="auto"/>
            <w:right w:val="none" w:sz="0" w:space="0" w:color="auto"/>
          </w:divBdr>
        </w:div>
        <w:div w:id="1105418747">
          <w:marLeft w:val="0"/>
          <w:marRight w:val="0"/>
          <w:marTop w:val="0"/>
          <w:marBottom w:val="0"/>
          <w:divBdr>
            <w:top w:val="none" w:sz="0" w:space="0" w:color="auto"/>
            <w:left w:val="none" w:sz="0" w:space="0" w:color="auto"/>
            <w:bottom w:val="none" w:sz="0" w:space="0" w:color="auto"/>
            <w:right w:val="none" w:sz="0" w:space="0" w:color="auto"/>
          </w:divBdr>
        </w:div>
        <w:div w:id="622733050">
          <w:marLeft w:val="0"/>
          <w:marRight w:val="0"/>
          <w:marTop w:val="0"/>
          <w:marBottom w:val="0"/>
          <w:divBdr>
            <w:top w:val="none" w:sz="0" w:space="0" w:color="auto"/>
            <w:left w:val="none" w:sz="0" w:space="0" w:color="auto"/>
            <w:bottom w:val="none" w:sz="0" w:space="0" w:color="auto"/>
            <w:right w:val="none" w:sz="0" w:space="0" w:color="auto"/>
          </w:divBdr>
        </w:div>
        <w:div w:id="1683360927">
          <w:marLeft w:val="0"/>
          <w:marRight w:val="0"/>
          <w:marTop w:val="0"/>
          <w:marBottom w:val="0"/>
          <w:divBdr>
            <w:top w:val="none" w:sz="0" w:space="0" w:color="auto"/>
            <w:left w:val="none" w:sz="0" w:space="0" w:color="auto"/>
            <w:bottom w:val="none" w:sz="0" w:space="0" w:color="auto"/>
            <w:right w:val="none" w:sz="0" w:space="0" w:color="auto"/>
          </w:divBdr>
        </w:div>
        <w:div w:id="885722612">
          <w:marLeft w:val="0"/>
          <w:marRight w:val="0"/>
          <w:marTop w:val="0"/>
          <w:marBottom w:val="0"/>
          <w:divBdr>
            <w:top w:val="none" w:sz="0" w:space="0" w:color="auto"/>
            <w:left w:val="none" w:sz="0" w:space="0" w:color="auto"/>
            <w:bottom w:val="none" w:sz="0" w:space="0" w:color="auto"/>
            <w:right w:val="none" w:sz="0" w:space="0" w:color="auto"/>
          </w:divBdr>
        </w:div>
        <w:div w:id="1346131684">
          <w:marLeft w:val="0"/>
          <w:marRight w:val="0"/>
          <w:marTop w:val="0"/>
          <w:marBottom w:val="0"/>
          <w:divBdr>
            <w:top w:val="none" w:sz="0" w:space="0" w:color="auto"/>
            <w:left w:val="none" w:sz="0" w:space="0" w:color="auto"/>
            <w:bottom w:val="none" w:sz="0" w:space="0" w:color="auto"/>
            <w:right w:val="none" w:sz="0" w:space="0" w:color="auto"/>
          </w:divBdr>
        </w:div>
        <w:div w:id="276648239">
          <w:marLeft w:val="0"/>
          <w:marRight w:val="0"/>
          <w:marTop w:val="0"/>
          <w:marBottom w:val="0"/>
          <w:divBdr>
            <w:top w:val="none" w:sz="0" w:space="0" w:color="auto"/>
            <w:left w:val="none" w:sz="0" w:space="0" w:color="auto"/>
            <w:bottom w:val="none" w:sz="0" w:space="0" w:color="auto"/>
            <w:right w:val="none" w:sz="0" w:space="0" w:color="auto"/>
          </w:divBdr>
        </w:div>
        <w:div w:id="113594829">
          <w:marLeft w:val="0"/>
          <w:marRight w:val="0"/>
          <w:marTop w:val="0"/>
          <w:marBottom w:val="0"/>
          <w:divBdr>
            <w:top w:val="none" w:sz="0" w:space="0" w:color="auto"/>
            <w:left w:val="none" w:sz="0" w:space="0" w:color="auto"/>
            <w:bottom w:val="none" w:sz="0" w:space="0" w:color="auto"/>
            <w:right w:val="none" w:sz="0" w:space="0" w:color="auto"/>
          </w:divBdr>
        </w:div>
        <w:div w:id="1110080570">
          <w:marLeft w:val="0"/>
          <w:marRight w:val="0"/>
          <w:marTop w:val="0"/>
          <w:marBottom w:val="0"/>
          <w:divBdr>
            <w:top w:val="none" w:sz="0" w:space="0" w:color="auto"/>
            <w:left w:val="none" w:sz="0" w:space="0" w:color="auto"/>
            <w:bottom w:val="none" w:sz="0" w:space="0" w:color="auto"/>
            <w:right w:val="none" w:sz="0" w:space="0" w:color="auto"/>
          </w:divBdr>
        </w:div>
        <w:div w:id="1760717751">
          <w:marLeft w:val="0"/>
          <w:marRight w:val="0"/>
          <w:marTop w:val="0"/>
          <w:marBottom w:val="0"/>
          <w:divBdr>
            <w:top w:val="none" w:sz="0" w:space="0" w:color="auto"/>
            <w:left w:val="none" w:sz="0" w:space="0" w:color="auto"/>
            <w:bottom w:val="none" w:sz="0" w:space="0" w:color="auto"/>
            <w:right w:val="none" w:sz="0" w:space="0" w:color="auto"/>
          </w:divBdr>
        </w:div>
        <w:div w:id="1982808851">
          <w:marLeft w:val="0"/>
          <w:marRight w:val="0"/>
          <w:marTop w:val="0"/>
          <w:marBottom w:val="0"/>
          <w:divBdr>
            <w:top w:val="none" w:sz="0" w:space="0" w:color="auto"/>
            <w:left w:val="none" w:sz="0" w:space="0" w:color="auto"/>
            <w:bottom w:val="none" w:sz="0" w:space="0" w:color="auto"/>
            <w:right w:val="none" w:sz="0" w:space="0" w:color="auto"/>
          </w:divBdr>
        </w:div>
        <w:div w:id="995260016">
          <w:marLeft w:val="0"/>
          <w:marRight w:val="0"/>
          <w:marTop w:val="0"/>
          <w:marBottom w:val="0"/>
          <w:divBdr>
            <w:top w:val="none" w:sz="0" w:space="0" w:color="auto"/>
            <w:left w:val="none" w:sz="0" w:space="0" w:color="auto"/>
            <w:bottom w:val="none" w:sz="0" w:space="0" w:color="auto"/>
            <w:right w:val="none" w:sz="0" w:space="0" w:color="auto"/>
          </w:divBdr>
        </w:div>
        <w:div w:id="1096168167">
          <w:marLeft w:val="0"/>
          <w:marRight w:val="0"/>
          <w:marTop w:val="0"/>
          <w:marBottom w:val="0"/>
          <w:divBdr>
            <w:top w:val="none" w:sz="0" w:space="0" w:color="auto"/>
            <w:left w:val="none" w:sz="0" w:space="0" w:color="auto"/>
            <w:bottom w:val="none" w:sz="0" w:space="0" w:color="auto"/>
            <w:right w:val="none" w:sz="0" w:space="0" w:color="auto"/>
          </w:divBdr>
        </w:div>
        <w:div w:id="1389110329">
          <w:marLeft w:val="0"/>
          <w:marRight w:val="0"/>
          <w:marTop w:val="0"/>
          <w:marBottom w:val="0"/>
          <w:divBdr>
            <w:top w:val="none" w:sz="0" w:space="0" w:color="auto"/>
            <w:left w:val="none" w:sz="0" w:space="0" w:color="auto"/>
            <w:bottom w:val="none" w:sz="0" w:space="0" w:color="auto"/>
            <w:right w:val="none" w:sz="0" w:space="0" w:color="auto"/>
          </w:divBdr>
        </w:div>
        <w:div w:id="699432168">
          <w:marLeft w:val="0"/>
          <w:marRight w:val="0"/>
          <w:marTop w:val="0"/>
          <w:marBottom w:val="0"/>
          <w:divBdr>
            <w:top w:val="none" w:sz="0" w:space="0" w:color="auto"/>
            <w:left w:val="none" w:sz="0" w:space="0" w:color="auto"/>
            <w:bottom w:val="none" w:sz="0" w:space="0" w:color="auto"/>
            <w:right w:val="none" w:sz="0" w:space="0" w:color="auto"/>
          </w:divBdr>
        </w:div>
        <w:div w:id="1917544678">
          <w:marLeft w:val="0"/>
          <w:marRight w:val="0"/>
          <w:marTop w:val="0"/>
          <w:marBottom w:val="0"/>
          <w:divBdr>
            <w:top w:val="none" w:sz="0" w:space="0" w:color="auto"/>
            <w:left w:val="none" w:sz="0" w:space="0" w:color="auto"/>
            <w:bottom w:val="none" w:sz="0" w:space="0" w:color="auto"/>
            <w:right w:val="none" w:sz="0" w:space="0" w:color="auto"/>
          </w:divBdr>
        </w:div>
        <w:div w:id="1537738800">
          <w:marLeft w:val="0"/>
          <w:marRight w:val="0"/>
          <w:marTop w:val="0"/>
          <w:marBottom w:val="0"/>
          <w:divBdr>
            <w:top w:val="none" w:sz="0" w:space="0" w:color="auto"/>
            <w:left w:val="none" w:sz="0" w:space="0" w:color="auto"/>
            <w:bottom w:val="none" w:sz="0" w:space="0" w:color="auto"/>
            <w:right w:val="none" w:sz="0" w:space="0" w:color="auto"/>
          </w:divBdr>
        </w:div>
      </w:divsChild>
    </w:div>
    <w:div w:id="646400196">
      <w:bodyDiv w:val="1"/>
      <w:marLeft w:val="0"/>
      <w:marRight w:val="0"/>
      <w:marTop w:val="0"/>
      <w:marBottom w:val="0"/>
      <w:divBdr>
        <w:top w:val="none" w:sz="0" w:space="0" w:color="auto"/>
        <w:left w:val="none" w:sz="0" w:space="0" w:color="auto"/>
        <w:bottom w:val="none" w:sz="0" w:space="0" w:color="auto"/>
        <w:right w:val="none" w:sz="0" w:space="0" w:color="auto"/>
      </w:divBdr>
    </w:div>
    <w:div w:id="667903462">
      <w:bodyDiv w:val="1"/>
      <w:marLeft w:val="0"/>
      <w:marRight w:val="0"/>
      <w:marTop w:val="0"/>
      <w:marBottom w:val="0"/>
      <w:divBdr>
        <w:top w:val="none" w:sz="0" w:space="0" w:color="auto"/>
        <w:left w:val="none" w:sz="0" w:space="0" w:color="auto"/>
        <w:bottom w:val="none" w:sz="0" w:space="0" w:color="auto"/>
        <w:right w:val="none" w:sz="0" w:space="0" w:color="auto"/>
      </w:divBdr>
    </w:div>
    <w:div w:id="668479996">
      <w:bodyDiv w:val="1"/>
      <w:marLeft w:val="0"/>
      <w:marRight w:val="0"/>
      <w:marTop w:val="0"/>
      <w:marBottom w:val="0"/>
      <w:divBdr>
        <w:top w:val="none" w:sz="0" w:space="0" w:color="auto"/>
        <w:left w:val="none" w:sz="0" w:space="0" w:color="auto"/>
        <w:bottom w:val="none" w:sz="0" w:space="0" w:color="auto"/>
        <w:right w:val="none" w:sz="0" w:space="0" w:color="auto"/>
      </w:divBdr>
    </w:div>
    <w:div w:id="841748225">
      <w:bodyDiv w:val="1"/>
      <w:marLeft w:val="0"/>
      <w:marRight w:val="0"/>
      <w:marTop w:val="0"/>
      <w:marBottom w:val="0"/>
      <w:divBdr>
        <w:top w:val="none" w:sz="0" w:space="0" w:color="auto"/>
        <w:left w:val="none" w:sz="0" w:space="0" w:color="auto"/>
        <w:bottom w:val="none" w:sz="0" w:space="0" w:color="auto"/>
        <w:right w:val="none" w:sz="0" w:space="0" w:color="auto"/>
      </w:divBdr>
    </w:div>
    <w:div w:id="848720929">
      <w:bodyDiv w:val="1"/>
      <w:marLeft w:val="0"/>
      <w:marRight w:val="0"/>
      <w:marTop w:val="0"/>
      <w:marBottom w:val="0"/>
      <w:divBdr>
        <w:top w:val="none" w:sz="0" w:space="0" w:color="auto"/>
        <w:left w:val="none" w:sz="0" w:space="0" w:color="auto"/>
        <w:bottom w:val="none" w:sz="0" w:space="0" w:color="auto"/>
        <w:right w:val="none" w:sz="0" w:space="0" w:color="auto"/>
      </w:divBdr>
    </w:div>
    <w:div w:id="859971055">
      <w:bodyDiv w:val="1"/>
      <w:marLeft w:val="0"/>
      <w:marRight w:val="0"/>
      <w:marTop w:val="0"/>
      <w:marBottom w:val="0"/>
      <w:divBdr>
        <w:top w:val="none" w:sz="0" w:space="0" w:color="auto"/>
        <w:left w:val="none" w:sz="0" w:space="0" w:color="auto"/>
        <w:bottom w:val="none" w:sz="0" w:space="0" w:color="auto"/>
        <w:right w:val="none" w:sz="0" w:space="0" w:color="auto"/>
      </w:divBdr>
    </w:div>
    <w:div w:id="894661306">
      <w:bodyDiv w:val="1"/>
      <w:marLeft w:val="0"/>
      <w:marRight w:val="0"/>
      <w:marTop w:val="0"/>
      <w:marBottom w:val="0"/>
      <w:divBdr>
        <w:top w:val="none" w:sz="0" w:space="0" w:color="auto"/>
        <w:left w:val="none" w:sz="0" w:space="0" w:color="auto"/>
        <w:bottom w:val="none" w:sz="0" w:space="0" w:color="auto"/>
        <w:right w:val="none" w:sz="0" w:space="0" w:color="auto"/>
      </w:divBdr>
    </w:div>
    <w:div w:id="968705658">
      <w:bodyDiv w:val="1"/>
      <w:marLeft w:val="0"/>
      <w:marRight w:val="0"/>
      <w:marTop w:val="0"/>
      <w:marBottom w:val="0"/>
      <w:divBdr>
        <w:top w:val="none" w:sz="0" w:space="0" w:color="auto"/>
        <w:left w:val="none" w:sz="0" w:space="0" w:color="auto"/>
        <w:bottom w:val="none" w:sz="0" w:space="0" w:color="auto"/>
        <w:right w:val="none" w:sz="0" w:space="0" w:color="auto"/>
      </w:divBdr>
    </w:div>
    <w:div w:id="995765572">
      <w:bodyDiv w:val="1"/>
      <w:marLeft w:val="0"/>
      <w:marRight w:val="0"/>
      <w:marTop w:val="0"/>
      <w:marBottom w:val="0"/>
      <w:divBdr>
        <w:top w:val="none" w:sz="0" w:space="0" w:color="auto"/>
        <w:left w:val="none" w:sz="0" w:space="0" w:color="auto"/>
        <w:bottom w:val="none" w:sz="0" w:space="0" w:color="auto"/>
        <w:right w:val="none" w:sz="0" w:space="0" w:color="auto"/>
      </w:divBdr>
    </w:div>
    <w:div w:id="1005014072">
      <w:bodyDiv w:val="1"/>
      <w:marLeft w:val="0"/>
      <w:marRight w:val="0"/>
      <w:marTop w:val="0"/>
      <w:marBottom w:val="0"/>
      <w:divBdr>
        <w:top w:val="none" w:sz="0" w:space="0" w:color="auto"/>
        <w:left w:val="none" w:sz="0" w:space="0" w:color="auto"/>
        <w:bottom w:val="none" w:sz="0" w:space="0" w:color="auto"/>
        <w:right w:val="none" w:sz="0" w:space="0" w:color="auto"/>
      </w:divBdr>
    </w:div>
    <w:div w:id="1076975889">
      <w:bodyDiv w:val="1"/>
      <w:marLeft w:val="0"/>
      <w:marRight w:val="0"/>
      <w:marTop w:val="0"/>
      <w:marBottom w:val="0"/>
      <w:divBdr>
        <w:top w:val="none" w:sz="0" w:space="0" w:color="auto"/>
        <w:left w:val="none" w:sz="0" w:space="0" w:color="auto"/>
        <w:bottom w:val="none" w:sz="0" w:space="0" w:color="auto"/>
        <w:right w:val="none" w:sz="0" w:space="0" w:color="auto"/>
      </w:divBdr>
    </w:div>
    <w:div w:id="1083453744">
      <w:bodyDiv w:val="1"/>
      <w:marLeft w:val="0"/>
      <w:marRight w:val="0"/>
      <w:marTop w:val="0"/>
      <w:marBottom w:val="0"/>
      <w:divBdr>
        <w:top w:val="none" w:sz="0" w:space="0" w:color="auto"/>
        <w:left w:val="none" w:sz="0" w:space="0" w:color="auto"/>
        <w:bottom w:val="none" w:sz="0" w:space="0" w:color="auto"/>
        <w:right w:val="none" w:sz="0" w:space="0" w:color="auto"/>
      </w:divBdr>
    </w:div>
    <w:div w:id="1113750339">
      <w:bodyDiv w:val="1"/>
      <w:marLeft w:val="0"/>
      <w:marRight w:val="0"/>
      <w:marTop w:val="0"/>
      <w:marBottom w:val="0"/>
      <w:divBdr>
        <w:top w:val="none" w:sz="0" w:space="0" w:color="auto"/>
        <w:left w:val="none" w:sz="0" w:space="0" w:color="auto"/>
        <w:bottom w:val="none" w:sz="0" w:space="0" w:color="auto"/>
        <w:right w:val="none" w:sz="0" w:space="0" w:color="auto"/>
      </w:divBdr>
    </w:div>
    <w:div w:id="1117717073">
      <w:bodyDiv w:val="1"/>
      <w:marLeft w:val="0"/>
      <w:marRight w:val="0"/>
      <w:marTop w:val="0"/>
      <w:marBottom w:val="0"/>
      <w:divBdr>
        <w:top w:val="none" w:sz="0" w:space="0" w:color="auto"/>
        <w:left w:val="none" w:sz="0" w:space="0" w:color="auto"/>
        <w:bottom w:val="none" w:sz="0" w:space="0" w:color="auto"/>
        <w:right w:val="none" w:sz="0" w:space="0" w:color="auto"/>
      </w:divBdr>
    </w:div>
    <w:div w:id="1150252640">
      <w:bodyDiv w:val="1"/>
      <w:marLeft w:val="0"/>
      <w:marRight w:val="0"/>
      <w:marTop w:val="0"/>
      <w:marBottom w:val="0"/>
      <w:divBdr>
        <w:top w:val="none" w:sz="0" w:space="0" w:color="auto"/>
        <w:left w:val="none" w:sz="0" w:space="0" w:color="auto"/>
        <w:bottom w:val="none" w:sz="0" w:space="0" w:color="auto"/>
        <w:right w:val="none" w:sz="0" w:space="0" w:color="auto"/>
      </w:divBdr>
    </w:div>
    <w:div w:id="1217471152">
      <w:bodyDiv w:val="1"/>
      <w:marLeft w:val="0"/>
      <w:marRight w:val="0"/>
      <w:marTop w:val="0"/>
      <w:marBottom w:val="0"/>
      <w:divBdr>
        <w:top w:val="none" w:sz="0" w:space="0" w:color="auto"/>
        <w:left w:val="none" w:sz="0" w:space="0" w:color="auto"/>
        <w:bottom w:val="none" w:sz="0" w:space="0" w:color="auto"/>
        <w:right w:val="none" w:sz="0" w:space="0" w:color="auto"/>
      </w:divBdr>
    </w:div>
    <w:div w:id="1382514399">
      <w:bodyDiv w:val="1"/>
      <w:marLeft w:val="0"/>
      <w:marRight w:val="0"/>
      <w:marTop w:val="0"/>
      <w:marBottom w:val="0"/>
      <w:divBdr>
        <w:top w:val="none" w:sz="0" w:space="0" w:color="auto"/>
        <w:left w:val="none" w:sz="0" w:space="0" w:color="auto"/>
        <w:bottom w:val="none" w:sz="0" w:space="0" w:color="auto"/>
        <w:right w:val="none" w:sz="0" w:space="0" w:color="auto"/>
      </w:divBdr>
    </w:div>
    <w:div w:id="1392850036">
      <w:bodyDiv w:val="1"/>
      <w:marLeft w:val="0"/>
      <w:marRight w:val="0"/>
      <w:marTop w:val="0"/>
      <w:marBottom w:val="0"/>
      <w:divBdr>
        <w:top w:val="none" w:sz="0" w:space="0" w:color="auto"/>
        <w:left w:val="none" w:sz="0" w:space="0" w:color="auto"/>
        <w:bottom w:val="none" w:sz="0" w:space="0" w:color="auto"/>
        <w:right w:val="none" w:sz="0" w:space="0" w:color="auto"/>
      </w:divBdr>
    </w:div>
    <w:div w:id="1412039640">
      <w:bodyDiv w:val="1"/>
      <w:marLeft w:val="0"/>
      <w:marRight w:val="0"/>
      <w:marTop w:val="0"/>
      <w:marBottom w:val="0"/>
      <w:divBdr>
        <w:top w:val="none" w:sz="0" w:space="0" w:color="auto"/>
        <w:left w:val="none" w:sz="0" w:space="0" w:color="auto"/>
        <w:bottom w:val="none" w:sz="0" w:space="0" w:color="auto"/>
        <w:right w:val="none" w:sz="0" w:space="0" w:color="auto"/>
      </w:divBdr>
    </w:div>
    <w:div w:id="1463574962">
      <w:bodyDiv w:val="1"/>
      <w:marLeft w:val="0"/>
      <w:marRight w:val="0"/>
      <w:marTop w:val="0"/>
      <w:marBottom w:val="0"/>
      <w:divBdr>
        <w:top w:val="none" w:sz="0" w:space="0" w:color="auto"/>
        <w:left w:val="none" w:sz="0" w:space="0" w:color="auto"/>
        <w:bottom w:val="none" w:sz="0" w:space="0" w:color="auto"/>
        <w:right w:val="none" w:sz="0" w:space="0" w:color="auto"/>
      </w:divBdr>
    </w:div>
    <w:div w:id="1487866631">
      <w:bodyDiv w:val="1"/>
      <w:marLeft w:val="0"/>
      <w:marRight w:val="0"/>
      <w:marTop w:val="0"/>
      <w:marBottom w:val="0"/>
      <w:divBdr>
        <w:top w:val="none" w:sz="0" w:space="0" w:color="auto"/>
        <w:left w:val="none" w:sz="0" w:space="0" w:color="auto"/>
        <w:bottom w:val="none" w:sz="0" w:space="0" w:color="auto"/>
        <w:right w:val="none" w:sz="0" w:space="0" w:color="auto"/>
      </w:divBdr>
    </w:div>
    <w:div w:id="1565751545">
      <w:bodyDiv w:val="1"/>
      <w:marLeft w:val="0"/>
      <w:marRight w:val="0"/>
      <w:marTop w:val="0"/>
      <w:marBottom w:val="0"/>
      <w:divBdr>
        <w:top w:val="none" w:sz="0" w:space="0" w:color="auto"/>
        <w:left w:val="none" w:sz="0" w:space="0" w:color="auto"/>
        <w:bottom w:val="none" w:sz="0" w:space="0" w:color="auto"/>
        <w:right w:val="none" w:sz="0" w:space="0" w:color="auto"/>
      </w:divBdr>
    </w:div>
    <w:div w:id="1590231292">
      <w:bodyDiv w:val="1"/>
      <w:marLeft w:val="0"/>
      <w:marRight w:val="0"/>
      <w:marTop w:val="0"/>
      <w:marBottom w:val="0"/>
      <w:divBdr>
        <w:top w:val="none" w:sz="0" w:space="0" w:color="auto"/>
        <w:left w:val="none" w:sz="0" w:space="0" w:color="auto"/>
        <w:bottom w:val="none" w:sz="0" w:space="0" w:color="auto"/>
        <w:right w:val="none" w:sz="0" w:space="0" w:color="auto"/>
      </w:divBdr>
    </w:div>
    <w:div w:id="1654220011">
      <w:bodyDiv w:val="1"/>
      <w:marLeft w:val="0"/>
      <w:marRight w:val="0"/>
      <w:marTop w:val="0"/>
      <w:marBottom w:val="0"/>
      <w:divBdr>
        <w:top w:val="none" w:sz="0" w:space="0" w:color="auto"/>
        <w:left w:val="none" w:sz="0" w:space="0" w:color="auto"/>
        <w:bottom w:val="none" w:sz="0" w:space="0" w:color="auto"/>
        <w:right w:val="none" w:sz="0" w:space="0" w:color="auto"/>
      </w:divBdr>
    </w:div>
    <w:div w:id="1827552375">
      <w:bodyDiv w:val="1"/>
      <w:marLeft w:val="0"/>
      <w:marRight w:val="0"/>
      <w:marTop w:val="0"/>
      <w:marBottom w:val="0"/>
      <w:divBdr>
        <w:top w:val="none" w:sz="0" w:space="0" w:color="auto"/>
        <w:left w:val="none" w:sz="0" w:space="0" w:color="auto"/>
        <w:bottom w:val="none" w:sz="0" w:space="0" w:color="auto"/>
        <w:right w:val="none" w:sz="0" w:space="0" w:color="auto"/>
      </w:divBdr>
    </w:div>
    <w:div w:id="1894659439">
      <w:bodyDiv w:val="1"/>
      <w:marLeft w:val="0"/>
      <w:marRight w:val="0"/>
      <w:marTop w:val="0"/>
      <w:marBottom w:val="0"/>
      <w:divBdr>
        <w:top w:val="none" w:sz="0" w:space="0" w:color="auto"/>
        <w:left w:val="none" w:sz="0" w:space="0" w:color="auto"/>
        <w:bottom w:val="none" w:sz="0" w:space="0" w:color="auto"/>
        <w:right w:val="none" w:sz="0" w:space="0" w:color="auto"/>
      </w:divBdr>
    </w:div>
    <w:div w:id="1957788683">
      <w:bodyDiv w:val="1"/>
      <w:marLeft w:val="0"/>
      <w:marRight w:val="0"/>
      <w:marTop w:val="0"/>
      <w:marBottom w:val="0"/>
      <w:divBdr>
        <w:top w:val="none" w:sz="0" w:space="0" w:color="auto"/>
        <w:left w:val="none" w:sz="0" w:space="0" w:color="auto"/>
        <w:bottom w:val="none" w:sz="0" w:space="0" w:color="auto"/>
        <w:right w:val="none" w:sz="0" w:space="0" w:color="auto"/>
      </w:divBdr>
    </w:div>
    <w:div w:id="1971981571">
      <w:bodyDiv w:val="1"/>
      <w:marLeft w:val="0"/>
      <w:marRight w:val="0"/>
      <w:marTop w:val="0"/>
      <w:marBottom w:val="0"/>
      <w:divBdr>
        <w:top w:val="none" w:sz="0" w:space="0" w:color="auto"/>
        <w:left w:val="none" w:sz="0" w:space="0" w:color="auto"/>
        <w:bottom w:val="none" w:sz="0" w:space="0" w:color="auto"/>
        <w:right w:val="none" w:sz="0" w:space="0" w:color="auto"/>
      </w:divBdr>
    </w:div>
    <w:div w:id="1972052435">
      <w:bodyDiv w:val="1"/>
      <w:marLeft w:val="0"/>
      <w:marRight w:val="0"/>
      <w:marTop w:val="0"/>
      <w:marBottom w:val="0"/>
      <w:divBdr>
        <w:top w:val="none" w:sz="0" w:space="0" w:color="auto"/>
        <w:left w:val="none" w:sz="0" w:space="0" w:color="auto"/>
        <w:bottom w:val="none" w:sz="0" w:space="0" w:color="auto"/>
        <w:right w:val="none" w:sz="0" w:space="0" w:color="auto"/>
      </w:divBdr>
    </w:div>
    <w:div w:id="1977947818">
      <w:bodyDiv w:val="1"/>
      <w:marLeft w:val="0"/>
      <w:marRight w:val="0"/>
      <w:marTop w:val="0"/>
      <w:marBottom w:val="0"/>
      <w:divBdr>
        <w:top w:val="none" w:sz="0" w:space="0" w:color="auto"/>
        <w:left w:val="none" w:sz="0" w:space="0" w:color="auto"/>
        <w:bottom w:val="none" w:sz="0" w:space="0" w:color="auto"/>
        <w:right w:val="none" w:sz="0" w:space="0" w:color="auto"/>
      </w:divBdr>
    </w:div>
    <w:div w:id="2024891531">
      <w:bodyDiv w:val="1"/>
      <w:marLeft w:val="0"/>
      <w:marRight w:val="0"/>
      <w:marTop w:val="0"/>
      <w:marBottom w:val="0"/>
      <w:divBdr>
        <w:top w:val="none" w:sz="0" w:space="0" w:color="auto"/>
        <w:left w:val="none" w:sz="0" w:space="0" w:color="auto"/>
        <w:bottom w:val="none" w:sz="0" w:space="0" w:color="auto"/>
        <w:right w:val="none" w:sz="0" w:space="0" w:color="auto"/>
      </w:divBdr>
    </w:div>
    <w:div w:id="2036226202">
      <w:bodyDiv w:val="1"/>
      <w:marLeft w:val="0"/>
      <w:marRight w:val="0"/>
      <w:marTop w:val="0"/>
      <w:marBottom w:val="0"/>
      <w:divBdr>
        <w:top w:val="none" w:sz="0" w:space="0" w:color="auto"/>
        <w:left w:val="none" w:sz="0" w:space="0" w:color="auto"/>
        <w:bottom w:val="none" w:sz="0" w:space="0" w:color="auto"/>
        <w:right w:val="none" w:sz="0" w:space="0" w:color="auto"/>
      </w:divBdr>
    </w:div>
    <w:div w:id="20909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Прожиточный минимум трудоспособного человека  Правительства Камчатского края (руб.)</c:v>
                </c:pt>
              </c:strCache>
            </c:strRef>
          </c:tx>
          <c:dLbls>
            <c:dLbl>
              <c:idx val="5"/>
              <c:layout>
                <c:manualLayout>
                  <c:x val="2.0110608345902437E-2"/>
                  <c:y val="-1.6666666666666708E-2"/>
                </c:manualLayout>
              </c:layout>
              <c:tx>
                <c:rich>
                  <a:bodyPr/>
                  <a:lstStyle/>
                  <a:p>
                    <a:r>
                      <a:rPr lang="ru-RU"/>
                      <a:t>действует</a:t>
                    </a:r>
                    <a:r>
                      <a:rPr lang="ru-RU" baseline="0"/>
                      <a:t> </a:t>
                    </a:r>
                    <a:r>
                      <a:rPr lang="en-US"/>
                      <a:t>18811</a:t>
                    </a:r>
                  </a:p>
                </c:rich>
              </c:tx>
              <c:showVal val="1"/>
            </c:dLbl>
            <c:showVal val="1"/>
          </c:dLbls>
          <c:cat>
            <c:strRef>
              <c:f>Лист1!$A$2:$A$7</c:f>
              <c:strCache>
                <c:ptCount val="6"/>
                <c:pt idx="0">
                  <c:v>II квартал 2014 года</c:v>
                </c:pt>
                <c:pt idx="1">
                  <c:v>III квартал 2014 года</c:v>
                </c:pt>
                <c:pt idx="2">
                  <c:v>IV квартал 2014 года</c:v>
                </c:pt>
                <c:pt idx="3">
                  <c:v>I квартал 2015 года</c:v>
                </c:pt>
                <c:pt idx="4">
                  <c:v>II квартал 2015 года</c:v>
                </c:pt>
                <c:pt idx="5">
                  <c:v>сентябрь 2015 года</c:v>
                </c:pt>
              </c:strCache>
            </c:strRef>
          </c:cat>
          <c:val>
            <c:numRef>
              <c:f>Лист1!$B$2:$B$7</c:f>
              <c:numCache>
                <c:formatCode>General</c:formatCode>
                <c:ptCount val="6"/>
                <c:pt idx="0">
                  <c:v>15878</c:v>
                </c:pt>
                <c:pt idx="1">
                  <c:v>16327</c:v>
                </c:pt>
                <c:pt idx="2">
                  <c:v>16369</c:v>
                </c:pt>
                <c:pt idx="3">
                  <c:v>17939</c:v>
                </c:pt>
                <c:pt idx="4">
                  <c:v>18811</c:v>
                </c:pt>
                <c:pt idx="5">
                  <c:v>18811</c:v>
                </c:pt>
              </c:numCache>
            </c:numRef>
          </c:val>
        </c:ser>
        <c:ser>
          <c:idx val="1"/>
          <c:order val="1"/>
          <c:tx>
            <c:strRef>
              <c:f>Лист1!$C$1</c:f>
              <c:strCache>
                <c:ptCount val="1"/>
                <c:pt idx="0">
                  <c:v>Прожиточный минимум Федерации профсоюзов Камчатки (руб.)</c:v>
                </c:pt>
              </c:strCache>
            </c:strRef>
          </c:tx>
          <c:dLbls>
            <c:dLbl>
              <c:idx val="4"/>
              <c:tx>
                <c:rich>
                  <a:bodyPr/>
                  <a:lstStyle/>
                  <a:p>
                    <a:r>
                      <a:rPr lang="en-US">
                        <a:solidFill>
                          <a:sysClr val="windowText" lastClr="000000"/>
                        </a:solidFill>
                      </a:rPr>
                      <a:t>25 952,46</a:t>
                    </a:r>
                  </a:p>
                </c:rich>
              </c:tx>
              <c:showVal val="1"/>
            </c:dLbl>
            <c:txPr>
              <a:bodyPr/>
              <a:lstStyle/>
              <a:p>
                <a:pPr>
                  <a:defRPr>
                    <a:solidFill>
                      <a:sysClr val="windowText" lastClr="000000"/>
                    </a:solidFill>
                  </a:defRPr>
                </a:pPr>
                <a:endParaRPr lang="ru-RU"/>
              </a:p>
            </c:txPr>
            <c:showVal val="1"/>
          </c:dLbls>
          <c:cat>
            <c:strRef>
              <c:f>Лист1!$A$2:$A$7</c:f>
              <c:strCache>
                <c:ptCount val="6"/>
                <c:pt idx="0">
                  <c:v>II квартал 2014 года</c:v>
                </c:pt>
                <c:pt idx="1">
                  <c:v>III квартал 2014 года</c:v>
                </c:pt>
                <c:pt idx="2">
                  <c:v>IV квартал 2014 года</c:v>
                </c:pt>
                <c:pt idx="3">
                  <c:v>I квартал 2015 года</c:v>
                </c:pt>
                <c:pt idx="4">
                  <c:v>II квартал 2015 года</c:v>
                </c:pt>
                <c:pt idx="5">
                  <c:v>сентябрь 2015 года</c:v>
                </c:pt>
              </c:strCache>
            </c:strRef>
          </c:cat>
          <c:val>
            <c:numRef>
              <c:f>Лист1!$C$2:$C$7</c:f>
              <c:numCache>
                <c:formatCode>General</c:formatCode>
                <c:ptCount val="6"/>
                <c:pt idx="0">
                  <c:v>22680.12</c:v>
                </c:pt>
                <c:pt idx="1">
                  <c:v>23410.39</c:v>
                </c:pt>
                <c:pt idx="2">
                  <c:v>23703.460000000021</c:v>
                </c:pt>
                <c:pt idx="3">
                  <c:v>24420.17</c:v>
                </c:pt>
                <c:pt idx="4" formatCode="#,##0.00">
                  <c:v>25952.460000000021</c:v>
                </c:pt>
                <c:pt idx="5">
                  <c:v>26711.73</c:v>
                </c:pt>
              </c:numCache>
            </c:numRef>
          </c:val>
        </c:ser>
        <c:axId val="115321088"/>
        <c:axId val="115933184"/>
      </c:barChart>
      <c:catAx>
        <c:axId val="115321088"/>
        <c:scaling>
          <c:orientation val="minMax"/>
        </c:scaling>
        <c:axPos val="b"/>
        <c:tickLblPos val="nextTo"/>
        <c:crossAx val="115933184"/>
        <c:crosses val="autoZero"/>
        <c:auto val="1"/>
        <c:lblAlgn val="ctr"/>
        <c:lblOffset val="100"/>
      </c:catAx>
      <c:valAx>
        <c:axId val="115933184"/>
        <c:scaling>
          <c:orientation val="minMax"/>
        </c:scaling>
        <c:axPos val="l"/>
        <c:majorGridlines/>
        <c:numFmt formatCode="General" sourceLinked="1"/>
        <c:tickLblPos val="nextTo"/>
        <c:crossAx val="1153210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0.21885899679207138"/>
          <c:y val="0.17297662401574787"/>
          <c:w val="0.77716365315447866"/>
          <c:h val="0.43827386811023838"/>
        </c:manualLayout>
      </c:layout>
      <c:lineChart>
        <c:grouping val="stacked"/>
        <c:ser>
          <c:idx val="0"/>
          <c:order val="0"/>
          <c:tx>
            <c:strRef>
              <c:f>Лист1!$B$1</c:f>
              <c:strCache>
                <c:ptCount val="1"/>
                <c:pt idx="0">
                  <c:v>Стоимость «АИ-92»</c:v>
                </c:pt>
              </c:strCache>
            </c:strRef>
          </c:tx>
          <c:marker>
            <c:symbol val="none"/>
          </c:marker>
          <c:dLbls>
            <c:dLbl>
              <c:idx val="0"/>
              <c:layout>
                <c:manualLayout>
                  <c:x val="-4.7197349298279866E-2"/>
                  <c:y val="1.8750000000000065E-2"/>
                </c:manualLayout>
              </c:layout>
              <c:showVal val="1"/>
            </c:dLbl>
            <c:dLbl>
              <c:idx val="1"/>
              <c:layout>
                <c:manualLayout>
                  <c:x val="-5.0683065443265875E-2"/>
                  <c:y val="9.3750000000001645E-3"/>
                </c:manualLayout>
              </c:layout>
              <c:showVal val="1"/>
            </c:dLbl>
            <c:dLbl>
              <c:idx val="2"/>
              <c:layout>
                <c:manualLayout>
                  <c:x val="-5.1020408163265286E-2"/>
                  <c:y val="1.250000000000008E-2"/>
                </c:manualLayout>
              </c:layout>
              <c:tx>
                <c:rich>
                  <a:bodyPr/>
                  <a:lstStyle/>
                  <a:p>
                    <a:r>
                      <a:rPr lang="en-US" sz="1200" dirty="0" smtClean="0"/>
                      <a:t>40</a:t>
                    </a:r>
                    <a:r>
                      <a:rPr lang="ru-RU" sz="1200" dirty="0" smtClean="0"/>
                      <a:t>,0</a:t>
                    </a:r>
                    <a:endParaRPr lang="en-US" sz="1200" dirty="0"/>
                  </a:p>
                </c:rich>
              </c:tx>
              <c:showVal val="1"/>
            </c:dLbl>
            <c:dLbl>
              <c:idx val="3"/>
              <c:layout>
                <c:manualLayout>
                  <c:x val="-4.4217687074831341E-2"/>
                  <c:y val="3.1250000000000292E-3"/>
                </c:manualLayout>
              </c:layout>
              <c:showVal val="1"/>
            </c:dLbl>
            <c:dLbl>
              <c:idx val="4"/>
              <c:layout>
                <c:manualLayout>
                  <c:x val="-3.7555476020042951E-2"/>
                  <c:y val="2.1875000000000425E-2"/>
                </c:manualLayout>
              </c:layout>
              <c:showVal val="1"/>
            </c:dLbl>
            <c:dLbl>
              <c:idx val="5"/>
              <c:layout>
                <c:manualLayout>
                  <c:x val="-4.9558686362551792E-2"/>
                  <c:y val="-2.5000000000000001E-2"/>
                </c:manualLayout>
              </c:layout>
              <c:showVal val="1"/>
            </c:dLbl>
            <c:dLbl>
              <c:idx val="6"/>
              <c:layout>
                <c:manualLayout>
                  <c:x val="-2.0416585323528774E-2"/>
                  <c:y val="-1.8750246062992127E-2"/>
                </c:manualLayout>
              </c:layout>
              <c:showVal val="1"/>
            </c:dLbl>
            <c:dLbl>
              <c:idx val="7"/>
              <c:layout>
                <c:manualLayout>
                  <c:x val="-3.0303030303030311E-2"/>
                  <c:y val="-1.8749999999999999E-2"/>
                </c:manualLayout>
              </c:layout>
              <c:showVal val="1"/>
            </c:dLbl>
            <c:dLbl>
              <c:idx val="8"/>
              <c:layout>
                <c:manualLayout>
                  <c:x val="-2.2038567493113476E-2"/>
                  <c:y val="0"/>
                </c:manualLayout>
              </c:layout>
              <c:showVal val="1"/>
            </c:dLbl>
            <c:txPr>
              <a:bodyPr/>
              <a:lstStyle/>
              <a:p>
                <a:pPr>
                  <a:defRPr sz="1200"/>
                </a:pPr>
                <a:endParaRPr lang="ru-RU"/>
              </a:p>
            </c:txPr>
            <c:showVal val="1"/>
          </c:dLbls>
          <c:cat>
            <c:strRef>
              <c:f>Лист1!$A$2:$A$10</c:f>
              <c:strCache>
                <c:ptCount val="9"/>
                <c:pt idx="0">
                  <c:v>Февраль 2014 г.</c:v>
                </c:pt>
                <c:pt idx="1">
                  <c:v>Март 2014 г.</c:v>
                </c:pt>
                <c:pt idx="2">
                  <c:v>Апрель 2014 г.</c:v>
                </c:pt>
                <c:pt idx="3">
                  <c:v>Май 2014 г.</c:v>
                </c:pt>
                <c:pt idx="4">
                  <c:v>Июнь 2014 г.</c:v>
                </c:pt>
                <c:pt idx="5">
                  <c:v>Октябрь 2014 г.</c:v>
                </c:pt>
                <c:pt idx="6">
                  <c:v>Декабрь 2014 г.</c:v>
                </c:pt>
                <c:pt idx="7">
                  <c:v>Апрель 2015 г.</c:v>
                </c:pt>
                <c:pt idx="8">
                  <c:v>Июль 2015г.</c:v>
                </c:pt>
              </c:strCache>
            </c:strRef>
          </c:cat>
          <c:val>
            <c:numRef>
              <c:f>Лист1!$B$2:$B$10</c:f>
              <c:numCache>
                <c:formatCode>General</c:formatCode>
                <c:ptCount val="9"/>
                <c:pt idx="0">
                  <c:v>38.300000000000004</c:v>
                </c:pt>
                <c:pt idx="1">
                  <c:v>38.800000000000004</c:v>
                </c:pt>
                <c:pt idx="2">
                  <c:v>40</c:v>
                </c:pt>
                <c:pt idx="3">
                  <c:v>39.5</c:v>
                </c:pt>
                <c:pt idx="4">
                  <c:v>38.9</c:v>
                </c:pt>
                <c:pt idx="5">
                  <c:v>39.1</c:v>
                </c:pt>
                <c:pt idx="6">
                  <c:v>39.6</c:v>
                </c:pt>
                <c:pt idx="7">
                  <c:v>39.9</c:v>
                </c:pt>
                <c:pt idx="8">
                  <c:v>40.200000000000003</c:v>
                </c:pt>
              </c:numCache>
            </c:numRef>
          </c:val>
        </c:ser>
        <c:marker val="1"/>
        <c:axId val="115073024"/>
        <c:axId val="115074560"/>
      </c:lineChart>
      <c:catAx>
        <c:axId val="115073024"/>
        <c:scaling>
          <c:orientation val="minMax"/>
        </c:scaling>
        <c:axPos val="b"/>
        <c:majorTickMark val="none"/>
        <c:tickLblPos val="nextTo"/>
        <c:txPr>
          <a:bodyPr/>
          <a:lstStyle/>
          <a:p>
            <a:pPr>
              <a:defRPr sz="1200"/>
            </a:pPr>
            <a:endParaRPr lang="ru-RU"/>
          </a:p>
        </c:txPr>
        <c:crossAx val="115074560"/>
        <c:crosses val="autoZero"/>
        <c:auto val="1"/>
        <c:lblAlgn val="ctr"/>
        <c:lblOffset val="100"/>
      </c:catAx>
      <c:valAx>
        <c:axId val="115074560"/>
        <c:scaling>
          <c:orientation val="minMax"/>
        </c:scaling>
        <c:axPos val="l"/>
        <c:majorGridlines/>
        <c:numFmt formatCode="General" sourceLinked="1"/>
        <c:majorTickMark val="none"/>
        <c:tickLblPos val="nextTo"/>
        <c:txPr>
          <a:bodyPr/>
          <a:lstStyle/>
          <a:p>
            <a:pPr>
              <a:defRPr sz="1200"/>
            </a:pPr>
            <a:endParaRPr lang="ru-RU"/>
          </a:p>
        </c:txPr>
        <c:crossAx val="115073024"/>
        <c:crosses val="autoZero"/>
        <c:crossBetween val="between"/>
      </c:valAx>
    </c:plotArea>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июля 2012г.</c:v>
                </c:pt>
              </c:strCache>
            </c:strRef>
          </c:tx>
          <c:spPr>
            <a:solidFill>
              <a:schemeClr val="tx2">
                <a:lumMod val="60000"/>
                <a:lumOff val="40000"/>
              </a:schemeClr>
            </a:solidFill>
          </c:spPr>
          <c:dLbls>
            <c:dLbl>
              <c:idx val="0"/>
              <c:layout>
                <c:manualLayout>
                  <c:x val="4.5863075526774424E-3"/>
                  <c:y val="9.9207104925837758E-2"/>
                </c:manualLayout>
              </c:layout>
              <c:showVal val="1"/>
            </c:dLbl>
            <c:txPr>
              <a:bodyPr/>
              <a:lstStyle/>
              <a:p>
                <a:pPr>
                  <a:defRPr sz="1400"/>
                </a:pPr>
                <a:endParaRPr lang="ru-RU"/>
              </a:p>
            </c:txPr>
            <c:showVal val="1"/>
          </c:dLbls>
          <c:cat>
            <c:strRef>
              <c:f>Лист1!$A$2</c:f>
              <c:strCache>
                <c:ptCount val="1"/>
                <c:pt idx="0">
                  <c:v>Размер минимальной заработной платы в Камчатком крае</c:v>
                </c:pt>
              </c:strCache>
            </c:strRef>
          </c:cat>
          <c:val>
            <c:numRef>
              <c:f>Лист1!$B$2</c:f>
              <c:numCache>
                <c:formatCode>General</c:formatCode>
                <c:ptCount val="1"/>
                <c:pt idx="0">
                  <c:v>7500</c:v>
                </c:pt>
              </c:numCache>
            </c:numRef>
          </c:val>
        </c:ser>
        <c:ser>
          <c:idx val="1"/>
          <c:order val="1"/>
          <c:tx>
            <c:strRef>
              <c:f>Лист1!$C$1</c:f>
              <c:strCache>
                <c:ptCount val="1"/>
                <c:pt idx="0">
                  <c:v>1 сентября 2012г.</c:v>
                </c:pt>
              </c:strCache>
            </c:strRef>
          </c:tx>
          <c:spPr>
            <a:solidFill>
              <a:srgbClr val="FF7171"/>
            </a:solidFill>
          </c:spPr>
          <c:dLbls>
            <c:dLbl>
              <c:idx val="0"/>
              <c:layout>
                <c:manualLayout>
                  <c:x val="-1.6442220423381801E-3"/>
                  <c:y val="0.138341573582375"/>
                </c:manualLayout>
              </c:layout>
              <c:showVal val="1"/>
            </c:dLbl>
            <c:txPr>
              <a:bodyPr/>
              <a:lstStyle/>
              <a:p>
                <a:pPr>
                  <a:defRPr sz="1400"/>
                </a:pPr>
                <a:endParaRPr lang="ru-RU"/>
              </a:p>
            </c:txPr>
            <c:showVal val="1"/>
          </c:dLbls>
          <c:cat>
            <c:strRef>
              <c:f>Лист1!$A$2</c:f>
              <c:strCache>
                <c:ptCount val="1"/>
                <c:pt idx="0">
                  <c:v>Размер минимальной заработной платы в Камчатком крае</c:v>
                </c:pt>
              </c:strCache>
            </c:strRef>
          </c:cat>
          <c:val>
            <c:numRef>
              <c:f>Лист1!$C$2</c:f>
              <c:numCache>
                <c:formatCode>General</c:formatCode>
                <c:ptCount val="1"/>
                <c:pt idx="0">
                  <c:v>10050</c:v>
                </c:pt>
              </c:numCache>
            </c:numRef>
          </c:val>
        </c:ser>
        <c:ser>
          <c:idx val="2"/>
          <c:order val="2"/>
          <c:tx>
            <c:strRef>
              <c:f>Лист1!$D$1</c:f>
              <c:strCache>
                <c:ptCount val="1"/>
                <c:pt idx="0">
                  <c:v>1 марта 2013г.</c:v>
                </c:pt>
              </c:strCache>
            </c:strRef>
          </c:tx>
          <c:spPr>
            <a:solidFill>
              <a:srgbClr val="00F26D"/>
            </a:solidFill>
          </c:spPr>
          <c:dLbls>
            <c:dLbl>
              <c:idx val="0"/>
              <c:layout>
                <c:manualLayout>
                  <c:x val="-4.1702847891677093E-3"/>
                  <c:y val="0.14894311176219904"/>
                </c:manualLayout>
              </c:layout>
              <c:showVal val="1"/>
            </c:dLbl>
            <c:txPr>
              <a:bodyPr/>
              <a:lstStyle/>
              <a:p>
                <a:pPr>
                  <a:defRPr sz="1400"/>
                </a:pPr>
                <a:endParaRPr lang="ru-RU"/>
              </a:p>
            </c:txPr>
            <c:showVal val="1"/>
          </c:dLbls>
          <c:cat>
            <c:strRef>
              <c:f>Лист1!$A$2</c:f>
              <c:strCache>
                <c:ptCount val="1"/>
                <c:pt idx="0">
                  <c:v>Размер минимальной заработной платы в Камчатком крае</c:v>
                </c:pt>
              </c:strCache>
            </c:strRef>
          </c:cat>
          <c:val>
            <c:numRef>
              <c:f>Лист1!$D$2</c:f>
              <c:numCache>
                <c:formatCode>General</c:formatCode>
                <c:ptCount val="1"/>
                <c:pt idx="0">
                  <c:v>12000</c:v>
                </c:pt>
              </c:numCache>
            </c:numRef>
          </c:val>
        </c:ser>
        <c:ser>
          <c:idx val="3"/>
          <c:order val="3"/>
          <c:tx>
            <c:strRef>
              <c:f>Лист1!$E$1</c:f>
              <c:strCache>
                <c:ptCount val="1"/>
                <c:pt idx="0">
                  <c:v>1 января 2014г.</c:v>
                </c:pt>
              </c:strCache>
            </c:strRef>
          </c:tx>
          <c:dLbls>
            <c:dLbl>
              <c:idx val="0"/>
              <c:layout>
                <c:manualLayout>
                  <c:x val="2.0602448058479926E-3"/>
                  <c:y val="0.15384544955137172"/>
                </c:manualLayout>
              </c:layout>
              <c:showVal val="1"/>
            </c:dLbl>
            <c:txPr>
              <a:bodyPr/>
              <a:lstStyle/>
              <a:p>
                <a:pPr>
                  <a:defRPr sz="1400"/>
                </a:pPr>
                <a:endParaRPr lang="ru-RU"/>
              </a:p>
            </c:txPr>
            <c:showVal val="1"/>
          </c:dLbls>
          <c:cat>
            <c:strRef>
              <c:f>Лист1!$A$2</c:f>
              <c:strCache>
                <c:ptCount val="1"/>
                <c:pt idx="0">
                  <c:v>Размер минимальной заработной платы в Камчатком крае</c:v>
                </c:pt>
              </c:strCache>
            </c:strRef>
          </c:cat>
          <c:val>
            <c:numRef>
              <c:f>Лист1!$E$2</c:f>
              <c:numCache>
                <c:formatCode>General</c:formatCode>
                <c:ptCount val="1"/>
                <c:pt idx="0">
                  <c:v>13200</c:v>
                </c:pt>
              </c:numCache>
            </c:numRef>
          </c:val>
        </c:ser>
        <c:ser>
          <c:idx val="4"/>
          <c:order val="4"/>
          <c:tx>
            <c:strRef>
              <c:f>Лист1!$F$1</c:f>
              <c:strCache>
                <c:ptCount val="1"/>
                <c:pt idx="0">
                  <c:v>1июля 2014г.</c:v>
                </c:pt>
              </c:strCache>
            </c:strRef>
          </c:tx>
          <c:dLbls>
            <c:dLbl>
              <c:idx val="0"/>
              <c:layout>
                <c:manualLayout>
                  <c:x val="-8.8686928152677431E-4"/>
                  <c:y val="0.13880882622230364"/>
                </c:manualLayout>
              </c:layout>
              <c:showVal val="1"/>
            </c:dLbl>
            <c:txPr>
              <a:bodyPr/>
              <a:lstStyle/>
              <a:p>
                <a:pPr>
                  <a:defRPr sz="1400"/>
                </a:pPr>
                <a:endParaRPr lang="ru-RU"/>
              </a:p>
            </c:txPr>
            <c:showVal val="1"/>
          </c:dLbls>
          <c:cat>
            <c:strRef>
              <c:f>Лист1!$A$2</c:f>
              <c:strCache>
                <c:ptCount val="1"/>
                <c:pt idx="0">
                  <c:v>Размер минимальной заработной платы в Камчатком крае</c:v>
                </c:pt>
              </c:strCache>
            </c:strRef>
          </c:cat>
          <c:val>
            <c:numRef>
              <c:f>Лист1!$F$2</c:f>
              <c:numCache>
                <c:formatCode>General</c:formatCode>
                <c:ptCount val="1"/>
                <c:pt idx="0">
                  <c:v>14440</c:v>
                </c:pt>
              </c:numCache>
            </c:numRef>
          </c:val>
        </c:ser>
        <c:ser>
          <c:idx val="5"/>
          <c:order val="5"/>
          <c:tx>
            <c:strRef>
              <c:f>Лист1!$G$1</c:f>
              <c:strCache>
                <c:ptCount val="1"/>
                <c:pt idx="0">
                  <c:v>1 января 2015г.</c:v>
                </c:pt>
              </c:strCache>
            </c:strRef>
          </c:tx>
          <c:dLbls>
            <c:dLbl>
              <c:idx val="0"/>
              <c:layout>
                <c:manualLayout>
                  <c:x val="-3.454632423283538E-3"/>
                  <c:y val="0.11567295367149009"/>
                </c:manualLayout>
              </c:layout>
              <c:showVal val="1"/>
            </c:dLbl>
            <c:txPr>
              <a:bodyPr/>
              <a:lstStyle/>
              <a:p>
                <a:pPr>
                  <a:defRPr sz="1400"/>
                </a:pPr>
                <a:endParaRPr lang="ru-RU"/>
              </a:p>
            </c:txPr>
            <c:showVal val="1"/>
          </c:dLbls>
          <c:cat>
            <c:strRef>
              <c:f>Лист1!$A$2</c:f>
              <c:strCache>
                <c:ptCount val="1"/>
                <c:pt idx="0">
                  <c:v>Размер минимальной заработной платы в Камчатком крае</c:v>
                </c:pt>
              </c:strCache>
            </c:strRef>
          </c:cat>
          <c:val>
            <c:numRef>
              <c:f>Лист1!$G$2</c:f>
              <c:numCache>
                <c:formatCode>General</c:formatCode>
                <c:ptCount val="1"/>
                <c:pt idx="0">
                  <c:v>15550</c:v>
                </c:pt>
              </c:numCache>
            </c:numRef>
          </c:val>
        </c:ser>
        <c:ser>
          <c:idx val="6"/>
          <c:order val="6"/>
          <c:tx>
            <c:strRef>
              <c:f>Лист1!$H$1</c:f>
              <c:strCache>
                <c:ptCount val="1"/>
                <c:pt idx="0">
                  <c:v>1 июля 2015г.</c:v>
                </c:pt>
              </c:strCache>
            </c:strRef>
          </c:tx>
          <c:dLbls>
            <c:dLbl>
              <c:idx val="0"/>
              <c:layout>
                <c:manualLayout>
                  <c:x val="3.7011553462360249E-3"/>
                  <c:y val="0.10217634132942686"/>
                </c:manualLayout>
              </c:layout>
              <c:showVal val="1"/>
            </c:dLbl>
            <c:txPr>
              <a:bodyPr/>
              <a:lstStyle/>
              <a:p>
                <a:pPr>
                  <a:defRPr sz="1400"/>
                </a:pPr>
                <a:endParaRPr lang="ru-RU"/>
              </a:p>
            </c:txPr>
            <c:showVal val="1"/>
          </c:dLbls>
          <c:cat>
            <c:strRef>
              <c:f>Лист1!$A$2</c:f>
              <c:strCache>
                <c:ptCount val="1"/>
                <c:pt idx="0">
                  <c:v>Размер минимальной заработной платы в Камчатком крае</c:v>
                </c:pt>
              </c:strCache>
            </c:strRef>
          </c:cat>
          <c:val>
            <c:numRef>
              <c:f>Лист1!$H$2</c:f>
              <c:numCache>
                <c:formatCode>General</c:formatCode>
                <c:ptCount val="1"/>
                <c:pt idx="0">
                  <c:v>15800</c:v>
                </c:pt>
              </c:numCache>
            </c:numRef>
          </c:val>
        </c:ser>
        <c:shape val="box"/>
        <c:axId val="116196096"/>
        <c:axId val="116197632"/>
        <c:axId val="0"/>
      </c:bar3DChart>
      <c:catAx>
        <c:axId val="116196096"/>
        <c:scaling>
          <c:orientation val="minMax"/>
        </c:scaling>
        <c:delete val="1"/>
        <c:axPos val="b"/>
        <c:tickLblPos val="nextTo"/>
        <c:crossAx val="116197632"/>
        <c:crosses val="autoZero"/>
        <c:auto val="1"/>
        <c:lblAlgn val="ctr"/>
        <c:lblOffset val="100"/>
      </c:catAx>
      <c:valAx>
        <c:axId val="116197632"/>
        <c:scaling>
          <c:orientation val="minMax"/>
        </c:scaling>
        <c:axPos val="l"/>
        <c:majorGridlines/>
        <c:numFmt formatCode="General" sourceLinked="1"/>
        <c:tickLblPos val="nextTo"/>
        <c:txPr>
          <a:bodyPr/>
          <a:lstStyle/>
          <a:p>
            <a:pPr>
              <a:defRPr sz="1200"/>
            </a:pPr>
            <a:endParaRPr lang="ru-RU"/>
          </a:p>
        </c:txPr>
        <c:crossAx val="116196096"/>
        <c:crosses val="autoZero"/>
        <c:crossBetween val="between"/>
      </c:valAx>
    </c:plotArea>
    <c:legend>
      <c:legendPos val="r"/>
      <c:txPr>
        <a:bodyPr/>
        <a:lstStyle/>
        <a:p>
          <a:pPr>
            <a:defRPr sz="1200">
              <a:solidFill>
                <a:srgbClr val="002060"/>
              </a:solidFill>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6012582783890026E-2"/>
          <c:y val="4.3963876548691334E-2"/>
          <c:w val="0.86586546634688977"/>
          <c:h val="0.77908870724340473"/>
        </c:manualLayout>
      </c:layout>
      <c:lineChart>
        <c:grouping val="stacked"/>
        <c:ser>
          <c:idx val="0"/>
          <c:order val="0"/>
          <c:tx>
            <c:strRef>
              <c:f>Лист1!$B$1</c:f>
              <c:strCache>
                <c:ptCount val="1"/>
                <c:pt idx="0">
                  <c:v> Количество работадателей, выплачивающих з/п ниже МЗП.</c:v>
                </c:pt>
              </c:strCache>
            </c:strRef>
          </c:tx>
          <c:spPr>
            <a:ln>
              <a:solidFill>
                <a:schemeClr val="tx1"/>
              </a:solidFill>
            </a:ln>
          </c:spPr>
          <c:marker>
            <c:symbol val="none"/>
          </c:marker>
          <c:dLbls>
            <c:dLbl>
              <c:idx val="1"/>
              <c:layout>
                <c:manualLayout>
                  <c:x val="0"/>
                  <c:y val="-3.9598107272831584E-2"/>
                </c:manualLayout>
              </c:layout>
              <c:showVal val="1"/>
            </c:dLbl>
            <c:dLbl>
              <c:idx val="2"/>
              <c:layout>
                <c:manualLayout>
                  <c:x val="-2.1208440224428802E-3"/>
                  <c:y val="-4.3557918000114743E-2"/>
                </c:manualLayout>
              </c:layout>
              <c:showVal val="1"/>
            </c:dLbl>
            <c:txPr>
              <a:bodyPr/>
              <a:lstStyle/>
              <a:p>
                <a:pPr>
                  <a:defRPr sz="1400"/>
                </a:pPr>
                <a:endParaRPr lang="ru-RU"/>
              </a:p>
            </c:txPr>
            <c:showVal val="1"/>
          </c:dLbls>
          <c:cat>
            <c:strRef>
              <c:f>Лист1!$A$2:$A$5</c:f>
              <c:strCache>
                <c:ptCount val="4"/>
                <c:pt idx="0">
                  <c:v>за 1 полугодие 2014 года</c:v>
                </c:pt>
                <c:pt idx="1">
                  <c:v>за 9 месяцев 2014 года</c:v>
                </c:pt>
                <c:pt idx="2">
                  <c:v>за 2014 год</c:v>
                </c:pt>
                <c:pt idx="3">
                  <c:v>За 1 квартал 2015 года</c:v>
                </c:pt>
              </c:strCache>
            </c:strRef>
          </c:cat>
          <c:val>
            <c:numRef>
              <c:f>Лист1!$B$2:$B$5</c:f>
              <c:numCache>
                <c:formatCode>General</c:formatCode>
                <c:ptCount val="4"/>
                <c:pt idx="0">
                  <c:v>1236</c:v>
                </c:pt>
                <c:pt idx="1">
                  <c:v>911</c:v>
                </c:pt>
                <c:pt idx="2">
                  <c:v>901</c:v>
                </c:pt>
                <c:pt idx="3">
                  <c:v>957</c:v>
                </c:pt>
              </c:numCache>
            </c:numRef>
          </c:val>
        </c:ser>
        <c:marker val="1"/>
        <c:axId val="116332416"/>
        <c:axId val="116333952"/>
      </c:lineChart>
      <c:catAx>
        <c:axId val="116332416"/>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16333952"/>
        <c:crosses val="autoZero"/>
        <c:auto val="1"/>
        <c:lblAlgn val="ctr"/>
        <c:lblOffset val="100"/>
      </c:catAx>
      <c:valAx>
        <c:axId val="116333952"/>
        <c:scaling>
          <c:orientation val="minMax"/>
        </c:scaling>
        <c:axPos val="l"/>
        <c:majorGridlines/>
        <c:numFmt formatCode="General" sourceLinked="1"/>
        <c:tickLblPos val="nextTo"/>
        <c:crossAx val="11633241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manualLayout>
          <c:layoutTarget val="inner"/>
          <c:xMode val="edge"/>
          <c:yMode val="edge"/>
          <c:x val="0.10219902584750259"/>
          <c:y val="3.935147457093547E-2"/>
          <c:w val="0.89089746001284154"/>
          <c:h val="0.68551222055267658"/>
        </c:manualLayout>
      </c:layout>
      <c:bar3DChart>
        <c:barDir val="col"/>
        <c:grouping val="standard"/>
        <c:ser>
          <c:idx val="0"/>
          <c:order val="0"/>
          <c:tx>
            <c:strRef>
              <c:f>Лист1!$B$1</c:f>
              <c:strCache>
                <c:ptCount val="1"/>
                <c:pt idx="0">
                  <c:v>Сумма задолженности (тыс.руб.)</c:v>
                </c:pt>
              </c:strCache>
            </c:strRef>
          </c:tx>
          <c:cat>
            <c:strRef>
              <c:f>Лист1!$A$2:$A$10</c:f>
              <c:strCache>
                <c:ptCount val="9"/>
                <c:pt idx="0">
                  <c:v>январь 2015г.</c:v>
                </c:pt>
                <c:pt idx="1">
                  <c:v>февраль 2015г.</c:v>
                </c:pt>
                <c:pt idx="2">
                  <c:v> март 2015г.</c:v>
                </c:pt>
                <c:pt idx="3">
                  <c:v>апрель 2015г.</c:v>
                </c:pt>
                <c:pt idx="4">
                  <c:v>май 2015г.</c:v>
                </c:pt>
                <c:pt idx="5">
                  <c:v>Июнь 2015 г.</c:v>
                </c:pt>
                <c:pt idx="6">
                  <c:v>июль 2015 г.</c:v>
                </c:pt>
                <c:pt idx="7">
                  <c:v>август 2015 г.</c:v>
                </c:pt>
                <c:pt idx="8">
                  <c:v>сентябрь 2015г.</c:v>
                </c:pt>
              </c:strCache>
            </c:strRef>
          </c:cat>
          <c:val>
            <c:numRef>
              <c:f>Лист1!$B$2:$B$10</c:f>
              <c:numCache>
                <c:formatCode>General</c:formatCode>
                <c:ptCount val="9"/>
              </c:numCache>
            </c:numRef>
          </c:val>
        </c:ser>
        <c:ser>
          <c:idx val="1"/>
          <c:order val="1"/>
          <c:tx>
            <c:strRef>
              <c:f>Лист1!$C$1</c:f>
              <c:strCache>
                <c:ptCount val="1"/>
                <c:pt idx="0">
                  <c:v>Сумма задолженности</c:v>
                </c:pt>
              </c:strCache>
            </c:strRef>
          </c:tx>
          <c:spPr>
            <a:solidFill>
              <a:schemeClr val="tx2">
                <a:lumMod val="40000"/>
                <a:lumOff val="60000"/>
              </a:schemeClr>
            </a:solidFill>
          </c:spPr>
          <c:dLbls>
            <c:dLbl>
              <c:idx val="0"/>
              <c:layout>
                <c:manualLayout>
                  <c:x val="1.9268543026713476E-3"/>
                  <c:y val="3.4512483941727012E-2"/>
                </c:manualLayout>
              </c:layout>
              <c:showVal val="1"/>
            </c:dLbl>
            <c:dLbl>
              <c:idx val="1"/>
              <c:layout>
                <c:manualLayout>
                  <c:x val="3.8533835350259239E-3"/>
                  <c:y val="3.1859613552745449E-2"/>
                </c:manualLayout>
              </c:layout>
              <c:showVal val="1"/>
            </c:dLbl>
            <c:dLbl>
              <c:idx val="2"/>
              <c:layout>
                <c:manualLayout>
                  <c:x val="0"/>
                  <c:y val="2.2142326548804079E-2"/>
                </c:manualLayout>
              </c:layout>
              <c:showVal val="1"/>
            </c:dLbl>
            <c:dLbl>
              <c:idx val="3"/>
              <c:layout>
                <c:manualLayout>
                  <c:x val="6.1925895345236884E-3"/>
                  <c:y val="2.744771775892059E-2"/>
                </c:manualLayout>
              </c:layout>
              <c:showVal val="1"/>
            </c:dLbl>
            <c:dLbl>
              <c:idx val="4"/>
              <c:layout>
                <c:manualLayout>
                  <c:x val="0"/>
                  <c:y val="1.6809669046641103E-2"/>
                </c:manualLayout>
              </c:layout>
              <c:showVal val="1"/>
            </c:dLbl>
            <c:dLbl>
              <c:idx val="5"/>
              <c:layout>
                <c:manualLayout>
                  <c:x val="3.8535645472062264E-3"/>
                  <c:y val="1.7730496453900711E-2"/>
                </c:manualLayout>
              </c:layout>
              <c:showVal val="1"/>
            </c:dLbl>
            <c:dLbl>
              <c:idx val="6"/>
              <c:layout>
                <c:manualLayout>
                  <c:x val="0"/>
                  <c:y val="1.0638297872340215E-2"/>
                </c:manualLayout>
              </c:layout>
              <c:showVal val="1"/>
            </c:dLbl>
            <c:txPr>
              <a:bodyPr/>
              <a:lstStyle/>
              <a:p>
                <a:pPr>
                  <a:defRPr sz="1200"/>
                </a:pPr>
                <a:endParaRPr lang="ru-RU"/>
              </a:p>
            </c:txPr>
            <c:showVal val="1"/>
          </c:dLbls>
          <c:cat>
            <c:strRef>
              <c:f>Лист1!$A$2:$A$10</c:f>
              <c:strCache>
                <c:ptCount val="9"/>
                <c:pt idx="0">
                  <c:v>январь 2015г.</c:v>
                </c:pt>
                <c:pt idx="1">
                  <c:v>февраль 2015г.</c:v>
                </c:pt>
                <c:pt idx="2">
                  <c:v> март 2015г.</c:v>
                </c:pt>
                <c:pt idx="3">
                  <c:v>апрель 2015г.</c:v>
                </c:pt>
                <c:pt idx="4">
                  <c:v>май 2015г.</c:v>
                </c:pt>
                <c:pt idx="5">
                  <c:v>Июнь 2015 г.</c:v>
                </c:pt>
                <c:pt idx="6">
                  <c:v>июль 2015 г.</c:v>
                </c:pt>
                <c:pt idx="7">
                  <c:v>август 2015 г.</c:v>
                </c:pt>
                <c:pt idx="8">
                  <c:v>сентябрь 2015г.</c:v>
                </c:pt>
              </c:strCache>
            </c:strRef>
          </c:cat>
          <c:val>
            <c:numRef>
              <c:f>Лист1!$C$2:$C$10</c:f>
              <c:numCache>
                <c:formatCode>General</c:formatCode>
                <c:ptCount val="9"/>
                <c:pt idx="0">
                  <c:v>4160</c:v>
                </c:pt>
                <c:pt idx="1">
                  <c:v>30996</c:v>
                </c:pt>
                <c:pt idx="2">
                  <c:v>24239</c:v>
                </c:pt>
                <c:pt idx="3">
                  <c:v>30208</c:v>
                </c:pt>
                <c:pt idx="4">
                  <c:v>7843</c:v>
                </c:pt>
                <c:pt idx="5">
                  <c:v>7913</c:v>
                </c:pt>
                <c:pt idx="6">
                  <c:v>9746</c:v>
                </c:pt>
                <c:pt idx="7">
                  <c:v>10319</c:v>
                </c:pt>
                <c:pt idx="8">
                  <c:v>8513</c:v>
                </c:pt>
              </c:numCache>
            </c:numRef>
          </c:val>
        </c:ser>
        <c:ser>
          <c:idx val="2"/>
          <c:order val="2"/>
          <c:tx>
            <c:strRef>
              <c:f>Лист1!$D$1</c:f>
              <c:strCache>
                <c:ptCount val="1"/>
                <c:pt idx="0">
                  <c:v>Ряд 3</c:v>
                </c:pt>
              </c:strCache>
            </c:strRef>
          </c:tx>
          <c:cat>
            <c:strRef>
              <c:f>Лист1!$A$2:$A$10</c:f>
              <c:strCache>
                <c:ptCount val="9"/>
                <c:pt idx="0">
                  <c:v>январь 2015г.</c:v>
                </c:pt>
                <c:pt idx="1">
                  <c:v>февраль 2015г.</c:v>
                </c:pt>
                <c:pt idx="2">
                  <c:v> март 2015г.</c:v>
                </c:pt>
                <c:pt idx="3">
                  <c:v>апрель 2015г.</c:v>
                </c:pt>
                <c:pt idx="4">
                  <c:v>май 2015г.</c:v>
                </c:pt>
                <c:pt idx="5">
                  <c:v>Июнь 2015 г.</c:v>
                </c:pt>
                <c:pt idx="6">
                  <c:v>июль 2015 г.</c:v>
                </c:pt>
                <c:pt idx="7">
                  <c:v>август 2015 г.</c:v>
                </c:pt>
                <c:pt idx="8">
                  <c:v>сентябрь 2015г.</c:v>
                </c:pt>
              </c:strCache>
            </c:strRef>
          </c:cat>
          <c:val>
            <c:numRef>
              <c:f>Лист1!$D$2:$D$10</c:f>
              <c:numCache>
                <c:formatCode>General</c:formatCode>
                <c:ptCount val="9"/>
              </c:numCache>
            </c:numRef>
          </c:val>
        </c:ser>
        <c:shape val="cylinder"/>
        <c:axId val="116380800"/>
        <c:axId val="116382336"/>
        <c:axId val="82355968"/>
      </c:bar3DChart>
      <c:catAx>
        <c:axId val="116380800"/>
        <c:scaling>
          <c:orientation val="minMax"/>
        </c:scaling>
        <c:axPos val="b"/>
        <c:tickLblPos val="nextTo"/>
        <c:txPr>
          <a:bodyPr/>
          <a:lstStyle/>
          <a:p>
            <a:pPr>
              <a:defRPr sz="1200"/>
            </a:pPr>
            <a:endParaRPr lang="ru-RU"/>
          </a:p>
        </c:txPr>
        <c:crossAx val="116382336"/>
        <c:crosses val="autoZero"/>
        <c:auto val="1"/>
        <c:lblAlgn val="ctr"/>
        <c:lblOffset val="100"/>
      </c:catAx>
      <c:valAx>
        <c:axId val="116382336"/>
        <c:scaling>
          <c:orientation val="minMax"/>
        </c:scaling>
        <c:axPos val="l"/>
        <c:majorGridlines/>
        <c:numFmt formatCode="General" sourceLinked="1"/>
        <c:tickLblPos val="nextTo"/>
        <c:txPr>
          <a:bodyPr/>
          <a:lstStyle/>
          <a:p>
            <a:pPr>
              <a:defRPr sz="1400"/>
            </a:pPr>
            <a:endParaRPr lang="ru-RU"/>
          </a:p>
        </c:txPr>
        <c:crossAx val="116380800"/>
        <c:crosses val="autoZero"/>
        <c:crossBetween val="between"/>
      </c:valAx>
      <c:serAx>
        <c:axId val="82355968"/>
        <c:scaling>
          <c:orientation val="minMax"/>
        </c:scaling>
        <c:delete val="1"/>
        <c:axPos val="b"/>
        <c:tickLblPos val="nextTo"/>
        <c:crossAx val="116382336"/>
        <c:crosses val="autoZero"/>
      </c:serAx>
      <c:spPr>
        <a:noFill/>
        <a:ln w="25400">
          <a:noFill/>
        </a:ln>
      </c:spPr>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19902584750259"/>
          <c:y val="3.935147457093547E-2"/>
          <c:w val="0.89089746001284154"/>
          <c:h val="0.68551222055267658"/>
        </c:manualLayout>
      </c:layout>
      <c:lineChart>
        <c:grouping val="stacked"/>
        <c:ser>
          <c:idx val="0"/>
          <c:order val="0"/>
          <c:tx>
            <c:strRef>
              <c:f>Лист1!$B$1</c:f>
              <c:strCache>
                <c:ptCount val="1"/>
                <c:pt idx="0">
                  <c:v>Сумма задолженности (тыс.руб.)</c:v>
                </c:pt>
              </c:strCache>
            </c:strRef>
          </c:tx>
          <c:marker>
            <c:symbol val="none"/>
          </c:marker>
          <c:cat>
            <c:strRef>
              <c:f>Лист1!$A$2:$A$10</c:f>
              <c:strCache>
                <c:ptCount val="9"/>
                <c:pt idx="0">
                  <c:v>январь 2015г.</c:v>
                </c:pt>
                <c:pt idx="1">
                  <c:v>февраль 2015г.</c:v>
                </c:pt>
                <c:pt idx="2">
                  <c:v> март 2015г.</c:v>
                </c:pt>
                <c:pt idx="3">
                  <c:v>апрель 2015г.</c:v>
                </c:pt>
                <c:pt idx="4">
                  <c:v>май 2015г.</c:v>
                </c:pt>
                <c:pt idx="5">
                  <c:v>Июнь 2015 г.</c:v>
                </c:pt>
                <c:pt idx="6">
                  <c:v>июль 2015 г.</c:v>
                </c:pt>
                <c:pt idx="7">
                  <c:v>август 2015 г.</c:v>
                </c:pt>
                <c:pt idx="8">
                  <c:v>сентябрь 2015г.</c:v>
                </c:pt>
              </c:strCache>
            </c:strRef>
          </c:cat>
          <c:val>
            <c:numRef>
              <c:f>Лист1!$B$2:$B$10</c:f>
              <c:numCache>
                <c:formatCode>General</c:formatCode>
                <c:ptCount val="9"/>
              </c:numCache>
            </c:numRef>
          </c:val>
        </c:ser>
        <c:ser>
          <c:idx val="1"/>
          <c:order val="1"/>
          <c:tx>
            <c:strRef>
              <c:f>Лист1!$C$1</c:f>
              <c:strCache>
                <c:ptCount val="1"/>
                <c:pt idx="0">
                  <c:v>Сумма задолженности</c:v>
                </c:pt>
              </c:strCache>
            </c:strRef>
          </c:tx>
          <c:marker>
            <c:symbol val="none"/>
          </c:marker>
          <c:dLbls>
            <c:dLbl>
              <c:idx val="0"/>
              <c:layout>
                <c:manualLayout>
                  <c:x val="1.9268543026713487E-3"/>
                  <c:y val="3.4512483941726999E-2"/>
                </c:manualLayout>
              </c:layout>
              <c:showVal val="1"/>
            </c:dLbl>
            <c:dLbl>
              <c:idx val="1"/>
              <c:layout>
                <c:manualLayout>
                  <c:x val="3.8533835350259256E-3"/>
                  <c:y val="3.1859613552745462E-2"/>
                </c:manualLayout>
              </c:layout>
              <c:showVal val="1"/>
            </c:dLbl>
            <c:dLbl>
              <c:idx val="2"/>
              <c:layout>
                <c:manualLayout>
                  <c:x val="0"/>
                  <c:y val="2.2142326548804082E-2"/>
                </c:manualLayout>
              </c:layout>
              <c:showVal val="1"/>
            </c:dLbl>
            <c:dLbl>
              <c:idx val="3"/>
              <c:layout>
                <c:manualLayout>
                  <c:x val="6.1925895345236884E-3"/>
                  <c:y val="2.7447717758920617E-2"/>
                </c:manualLayout>
              </c:layout>
              <c:showVal val="1"/>
            </c:dLbl>
            <c:dLbl>
              <c:idx val="4"/>
              <c:layout>
                <c:manualLayout>
                  <c:x val="0"/>
                  <c:y val="1.6809669046641103E-2"/>
                </c:manualLayout>
              </c:layout>
              <c:showVal val="1"/>
            </c:dLbl>
            <c:dLbl>
              <c:idx val="5"/>
              <c:layout>
                <c:manualLayout>
                  <c:x val="3.853564547206229E-3"/>
                  <c:y val="1.7730496453900711E-2"/>
                </c:manualLayout>
              </c:layout>
              <c:showVal val="1"/>
            </c:dLbl>
            <c:dLbl>
              <c:idx val="6"/>
              <c:layout>
                <c:manualLayout>
                  <c:x val="0"/>
                  <c:y val="1.0638297872340208E-2"/>
                </c:manualLayout>
              </c:layout>
              <c:showVal val="1"/>
            </c:dLbl>
            <c:txPr>
              <a:bodyPr/>
              <a:lstStyle/>
              <a:p>
                <a:pPr>
                  <a:defRPr sz="1200"/>
                </a:pPr>
                <a:endParaRPr lang="ru-RU"/>
              </a:p>
            </c:txPr>
            <c:showVal val="1"/>
          </c:dLbls>
          <c:cat>
            <c:strRef>
              <c:f>Лист1!$A$2:$A$10</c:f>
              <c:strCache>
                <c:ptCount val="9"/>
                <c:pt idx="0">
                  <c:v>январь 2015г.</c:v>
                </c:pt>
                <c:pt idx="1">
                  <c:v>февраль 2015г.</c:v>
                </c:pt>
                <c:pt idx="2">
                  <c:v> март 2015г.</c:v>
                </c:pt>
                <c:pt idx="3">
                  <c:v>апрель 2015г.</c:v>
                </c:pt>
                <c:pt idx="4">
                  <c:v>май 2015г.</c:v>
                </c:pt>
                <c:pt idx="5">
                  <c:v>Июнь 2015 г.</c:v>
                </c:pt>
                <c:pt idx="6">
                  <c:v>июль 2015 г.</c:v>
                </c:pt>
                <c:pt idx="7">
                  <c:v>август 2015 г.</c:v>
                </c:pt>
                <c:pt idx="8">
                  <c:v>сентябрь 2015г.</c:v>
                </c:pt>
              </c:strCache>
            </c:strRef>
          </c:cat>
          <c:val>
            <c:numRef>
              <c:f>Лист1!$C$2:$C$10</c:f>
              <c:numCache>
                <c:formatCode>General</c:formatCode>
                <c:ptCount val="9"/>
                <c:pt idx="0">
                  <c:v>34</c:v>
                </c:pt>
                <c:pt idx="1">
                  <c:v>175</c:v>
                </c:pt>
                <c:pt idx="2">
                  <c:v>714</c:v>
                </c:pt>
                <c:pt idx="3">
                  <c:v>916</c:v>
                </c:pt>
                <c:pt idx="4">
                  <c:v>110</c:v>
                </c:pt>
                <c:pt idx="5">
                  <c:v>103</c:v>
                </c:pt>
                <c:pt idx="6">
                  <c:v>130</c:v>
                </c:pt>
                <c:pt idx="7">
                  <c:v>147</c:v>
                </c:pt>
                <c:pt idx="8">
                  <c:v>128</c:v>
                </c:pt>
              </c:numCache>
            </c:numRef>
          </c:val>
        </c:ser>
        <c:ser>
          <c:idx val="2"/>
          <c:order val="2"/>
          <c:tx>
            <c:strRef>
              <c:f>Лист1!$D$1</c:f>
              <c:strCache>
                <c:ptCount val="1"/>
                <c:pt idx="0">
                  <c:v>Ряд 3</c:v>
                </c:pt>
              </c:strCache>
            </c:strRef>
          </c:tx>
          <c:marker>
            <c:symbol val="none"/>
          </c:marker>
          <c:cat>
            <c:strRef>
              <c:f>Лист1!$A$2:$A$10</c:f>
              <c:strCache>
                <c:ptCount val="9"/>
                <c:pt idx="0">
                  <c:v>январь 2015г.</c:v>
                </c:pt>
                <c:pt idx="1">
                  <c:v>февраль 2015г.</c:v>
                </c:pt>
                <c:pt idx="2">
                  <c:v> март 2015г.</c:v>
                </c:pt>
                <c:pt idx="3">
                  <c:v>апрель 2015г.</c:v>
                </c:pt>
                <c:pt idx="4">
                  <c:v>май 2015г.</c:v>
                </c:pt>
                <c:pt idx="5">
                  <c:v>Июнь 2015 г.</c:v>
                </c:pt>
                <c:pt idx="6">
                  <c:v>июль 2015 г.</c:v>
                </c:pt>
                <c:pt idx="7">
                  <c:v>август 2015 г.</c:v>
                </c:pt>
                <c:pt idx="8">
                  <c:v>сентябрь 2015г.</c:v>
                </c:pt>
              </c:strCache>
            </c:strRef>
          </c:cat>
          <c:val>
            <c:numRef>
              <c:f>Лист1!$D$2:$D$10</c:f>
              <c:numCache>
                <c:formatCode>General</c:formatCode>
                <c:ptCount val="9"/>
              </c:numCache>
            </c:numRef>
          </c:val>
        </c:ser>
        <c:marker val="1"/>
        <c:axId val="116425472"/>
        <c:axId val="116427008"/>
      </c:lineChart>
      <c:catAx>
        <c:axId val="116425472"/>
        <c:scaling>
          <c:orientation val="minMax"/>
        </c:scaling>
        <c:axPos val="b"/>
        <c:tickLblPos val="nextTo"/>
        <c:txPr>
          <a:bodyPr/>
          <a:lstStyle/>
          <a:p>
            <a:pPr>
              <a:defRPr sz="1200"/>
            </a:pPr>
            <a:endParaRPr lang="ru-RU"/>
          </a:p>
        </c:txPr>
        <c:crossAx val="116427008"/>
        <c:crosses val="autoZero"/>
        <c:auto val="1"/>
        <c:lblAlgn val="ctr"/>
        <c:lblOffset val="100"/>
      </c:catAx>
      <c:valAx>
        <c:axId val="116427008"/>
        <c:scaling>
          <c:orientation val="minMax"/>
        </c:scaling>
        <c:axPos val="l"/>
        <c:majorGridlines/>
        <c:numFmt formatCode="General" sourceLinked="1"/>
        <c:tickLblPos val="nextTo"/>
        <c:txPr>
          <a:bodyPr/>
          <a:lstStyle/>
          <a:p>
            <a:pPr>
              <a:defRPr sz="1400"/>
            </a:pPr>
            <a:endParaRPr lang="ru-RU"/>
          </a:p>
        </c:txPr>
        <c:crossAx val="11642547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spPr>
            <a:gradFill flip="none" rotWithShape="1">
              <a:gsLst>
                <a:gs pos="0">
                  <a:srgbClr val="FF0000"/>
                </a:gs>
                <a:gs pos="13000">
                  <a:srgbClr val="F8B049"/>
                </a:gs>
                <a:gs pos="21001">
                  <a:srgbClr val="F8B049"/>
                </a:gs>
                <a:gs pos="63000">
                  <a:srgbClr val="FEE7F2"/>
                </a:gs>
                <a:gs pos="67000">
                  <a:srgbClr val="F952A0"/>
                </a:gs>
                <a:gs pos="69000">
                  <a:srgbClr val="C50849"/>
                </a:gs>
                <a:gs pos="82001">
                  <a:srgbClr val="B43E85"/>
                </a:gs>
                <a:gs pos="100000">
                  <a:srgbClr val="F8B049"/>
                </a:gs>
              </a:gsLst>
              <a:path path="circle">
                <a:fillToRect l="100000" t="100000"/>
              </a:path>
              <a:tileRect r="-100000" b="-100000"/>
            </a:gradFill>
          </c:spPr>
          <c:dLbls>
            <c:txPr>
              <a:bodyPr/>
              <a:lstStyle/>
              <a:p>
                <a:pPr>
                  <a:defRPr sz="1200"/>
                </a:pPr>
                <a:endParaRPr lang="ru-RU"/>
              </a:p>
            </c:txPr>
            <c:showVal val="1"/>
          </c:dLbls>
          <c:cat>
            <c:strRef>
              <c:f>Лист1!$A$2:$A$10</c:f>
              <c:strCache>
                <c:ptCount val="9"/>
                <c:pt idx="0">
                  <c:v>январь</c:v>
                </c:pt>
                <c:pt idx="1">
                  <c:v>февраль</c:v>
                </c:pt>
                <c:pt idx="2">
                  <c:v>март</c:v>
                </c:pt>
                <c:pt idx="3">
                  <c:v>апрель</c:v>
                </c:pt>
                <c:pt idx="4">
                  <c:v>май</c:v>
                </c:pt>
                <c:pt idx="5">
                  <c:v>июнь</c:v>
                </c:pt>
                <c:pt idx="6">
                  <c:v>июль</c:v>
                </c:pt>
                <c:pt idx="7">
                  <c:v>август</c:v>
                </c:pt>
                <c:pt idx="8">
                  <c:v>сентябрь</c:v>
                </c:pt>
              </c:strCache>
            </c:strRef>
          </c:cat>
          <c:val>
            <c:numRef>
              <c:f>Лист1!$B$2:$B$10</c:f>
              <c:numCache>
                <c:formatCode>General</c:formatCode>
                <c:ptCount val="9"/>
                <c:pt idx="0">
                  <c:v>2896</c:v>
                </c:pt>
                <c:pt idx="1">
                  <c:v>3035</c:v>
                </c:pt>
                <c:pt idx="2">
                  <c:v>3158</c:v>
                </c:pt>
                <c:pt idx="3">
                  <c:v>3061</c:v>
                </c:pt>
                <c:pt idx="4">
                  <c:v>2998</c:v>
                </c:pt>
                <c:pt idx="5">
                  <c:v>2801</c:v>
                </c:pt>
                <c:pt idx="6">
                  <c:v>2630</c:v>
                </c:pt>
                <c:pt idx="7">
                  <c:v>2552</c:v>
                </c:pt>
                <c:pt idx="8">
                  <c:v>2438</c:v>
                </c:pt>
              </c:numCache>
            </c:numRef>
          </c:val>
        </c:ser>
        <c:axId val="116631424"/>
        <c:axId val="116632960"/>
      </c:barChart>
      <c:catAx>
        <c:axId val="116631424"/>
        <c:scaling>
          <c:orientation val="minMax"/>
        </c:scaling>
        <c:axPos val="b"/>
        <c:tickLblPos val="nextTo"/>
        <c:txPr>
          <a:bodyPr/>
          <a:lstStyle/>
          <a:p>
            <a:pPr>
              <a:defRPr sz="1200"/>
            </a:pPr>
            <a:endParaRPr lang="ru-RU"/>
          </a:p>
        </c:txPr>
        <c:crossAx val="116632960"/>
        <c:crosses val="autoZero"/>
        <c:auto val="1"/>
        <c:lblAlgn val="ctr"/>
        <c:lblOffset val="100"/>
      </c:catAx>
      <c:valAx>
        <c:axId val="116632960"/>
        <c:scaling>
          <c:orientation val="minMax"/>
        </c:scaling>
        <c:axPos val="l"/>
        <c:majorGridlines/>
        <c:numFmt formatCode="General" sourceLinked="1"/>
        <c:tickLblPos val="nextTo"/>
        <c:txPr>
          <a:bodyPr/>
          <a:lstStyle/>
          <a:p>
            <a:pPr>
              <a:defRPr sz="1200"/>
            </a:pPr>
            <a:endParaRPr lang="ru-RU"/>
          </a:p>
        </c:txPr>
        <c:crossAx val="116631424"/>
        <c:crosses val="autoZero"/>
        <c:crossBetween val="between"/>
      </c:valAx>
    </c:plotArea>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14</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23</cp:revision>
  <dcterms:created xsi:type="dcterms:W3CDTF">2015-08-24T23:06:00Z</dcterms:created>
  <dcterms:modified xsi:type="dcterms:W3CDTF">2015-09-08T22:58:00Z</dcterms:modified>
</cp:coreProperties>
</file>