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97" w:rsidRDefault="00B77262" w:rsidP="00C76E0B">
      <w:pPr>
        <w:pStyle w:val="a3"/>
        <w:spacing w:after="0" w:afterAutospacing="0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r w:rsidRPr="00B77262">
        <w:rPr>
          <w:rFonts w:ascii="Bookman Old Style" w:hAnsi="Bookman Old Style" w:cs="Arial"/>
          <w:b/>
          <w:color w:val="FF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7.75pt;height:88.5pt" fillcolor="#365f91 [2404]" strokecolor="#943634 [2405]" strokeweight="1.5pt">
            <v:shadow color="#868686"/>
            <v:textpath style="font-family:&quot;Impact&quot;;v-text-kern:t" trim="t" fitpath="t" xscale="f" string=" профсоюз предоставляет:"/>
          </v:shape>
        </w:pic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Возможность коллективно отстаивать социально-трудовые права и интересы работников, добиваться справедливой, своевременной оплаты и безопасных условий труда, дополнительных социальных гарантий.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Индивидуальную защиту при реализации положений коллективного договора.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Содействи</w:t>
      </w:r>
      <w:r w:rsidR="005F377B" w:rsidRPr="002F0054">
        <w:rPr>
          <w:rFonts w:ascii="Bookman Old Style" w:hAnsi="Bookman Old Style" w:cs="Arial"/>
          <w:b/>
          <w:color w:val="1F497D"/>
          <w:sz w:val="32"/>
          <w:szCs w:val="32"/>
        </w:rPr>
        <w:t>е</w:t>
      </w: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 xml:space="preserve"> занятости, недопущение противозаконных увольнений работников.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Бесплатные юридические консультации и помощь по социально-трудовым вопросам.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Бесплатное представительство интересов работника в комиссии по трудовым спорам и спорам в суде.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 xml:space="preserve">Профсоюзный </w:t>
      </w:r>
      <w:proofErr w:type="gramStart"/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контроль за</w:t>
      </w:r>
      <w:proofErr w:type="gramEnd"/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 xml:space="preserve"> соблюдением законодательства о труде и по охране труда.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Возможность повышения знаний через систему профсоюзного образования.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Получение информации по всем интересующим вопросам через Профсоюз и его печатные издания.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Содействие в получении скидки на путевки в профсоюзные здравницы.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Возможность участия в культурных и спортивных мероприятиях, организуемых Профсоюзом.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Консультации, помощь в сложных жизненных ситуациях.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Получение материальной помощи из сре</w:t>
      </w:r>
      <w:proofErr w:type="gramStart"/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дств Пр</w:t>
      </w:r>
      <w:proofErr w:type="gramEnd"/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офсоюза.</w:t>
      </w:r>
    </w:p>
    <w:p w:rsidR="00300097" w:rsidRPr="002F0054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  <w:rPr>
          <w:rFonts w:ascii="Bookman Old Style" w:hAnsi="Bookman Old Style" w:cs="Arial"/>
          <w:b/>
          <w:color w:val="1F497D"/>
          <w:sz w:val="32"/>
          <w:szCs w:val="32"/>
        </w:rPr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Получение профсоюзных наград и поощрений.</w:t>
      </w:r>
    </w:p>
    <w:p w:rsidR="00424ADC" w:rsidRDefault="00300097" w:rsidP="002F0054">
      <w:pPr>
        <w:pStyle w:val="a3"/>
        <w:numPr>
          <w:ilvl w:val="0"/>
          <w:numId w:val="1"/>
        </w:numPr>
        <w:spacing w:before="0" w:beforeAutospacing="0" w:after="160" w:afterAutospacing="0"/>
        <w:ind w:left="425" w:hanging="357"/>
        <w:jc w:val="both"/>
      </w:pPr>
      <w:r w:rsidRPr="002F0054">
        <w:rPr>
          <w:rFonts w:ascii="Bookman Old Style" w:hAnsi="Bookman Old Style" w:cs="Arial"/>
          <w:b/>
          <w:color w:val="1F497D"/>
          <w:sz w:val="32"/>
          <w:szCs w:val="32"/>
        </w:rPr>
        <w:t>И многое другое.</w:t>
      </w:r>
    </w:p>
    <w:sectPr w:rsidR="00424ADC" w:rsidSect="002F0054">
      <w:pgSz w:w="11906" w:h="16838"/>
      <w:pgMar w:top="709" w:right="1134" w:bottom="851" w:left="1134" w:header="709" w:footer="709" w:gutter="0"/>
      <w:pgBorders w:offsetFrom="page">
        <w:top w:val="sharksTeeth" w:sz="14" w:space="24" w:color="17365D" w:themeColor="text2" w:themeShade="BF"/>
        <w:left w:val="sharksTeeth" w:sz="14" w:space="24" w:color="17365D" w:themeColor="text2" w:themeShade="BF"/>
        <w:bottom w:val="sharksTeeth" w:sz="14" w:space="24" w:color="17365D" w:themeColor="text2" w:themeShade="BF"/>
        <w:right w:val="sharksTeeth" w:sz="1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CA7"/>
    <w:multiLevelType w:val="hybridMultilevel"/>
    <w:tmpl w:val="F3CC6AB4"/>
    <w:lvl w:ilvl="0" w:tplc="BCCC50AA">
      <w:start w:val="1"/>
      <w:numFmt w:val="decimal"/>
      <w:lvlText w:val="%1."/>
      <w:lvlJc w:val="left"/>
      <w:pPr>
        <w:ind w:left="870" w:hanging="360"/>
      </w:pPr>
      <w:rPr>
        <w:rFonts w:eastAsia="Bookman Old Style"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CD258A8"/>
    <w:multiLevelType w:val="hybridMultilevel"/>
    <w:tmpl w:val="DB5E50C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97"/>
    <w:rsid w:val="002E62E4"/>
    <w:rsid w:val="002F0054"/>
    <w:rsid w:val="00300097"/>
    <w:rsid w:val="00424ADC"/>
    <w:rsid w:val="005F377B"/>
    <w:rsid w:val="00A44A61"/>
    <w:rsid w:val="00B77262"/>
    <w:rsid w:val="00C7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2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23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2014-07-10T03:29:00Z</dcterms:created>
  <dcterms:modified xsi:type="dcterms:W3CDTF">2014-07-10T04:43:00Z</dcterms:modified>
</cp:coreProperties>
</file>